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8E256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b/>
          <w:i/>
        </w:rPr>
      </w:pPr>
      <w:r>
        <w:rPr>
          <w:rFonts w:ascii="Arial" w:hAnsi="Arial" w:eastAsia="Times New Roman" w:cs="Arial"/>
          <w:color w:val="0000FF"/>
          <w:lang w:eastAsia="hr-HR"/>
        </w:rPr>
        <w:drawing>
          <wp:inline distT="0" distB="0" distL="0" distR="0">
            <wp:extent cx="349250" cy="360045"/>
            <wp:effectExtent l="0" t="0" r="0" b="1905"/>
            <wp:docPr id="1" name="irc_ilrp_mut" descr="https://encrypted-tbn2.gstatic.com/images?q=tbn:ANd9GcTAmLMu5fIs5ylU-i3K6IcZRSOI7FYGPmOPg8l0yXVqCXYg07ahLF0Wu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rc_ilrp_mut" descr="https://encrypted-tbn2.gstatic.com/images?q=tbn:ANd9GcTAmLMu5fIs5ylU-i3K6IcZRSOI7FYGPmOPg8l0yXVqCXYg07ahLF0Wu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3712" cy="365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FD2CF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</w:p>
    <w:p w14:paraId="0CF739AD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  <w:r>
        <w:rPr>
          <w:rFonts w:ascii="Arial" w:hAnsi="Arial" w:eastAsia="Times New Roman" w:cs="Arial"/>
          <w:i/>
        </w:rPr>
        <w:t>Republika Hrvatska</w:t>
      </w:r>
    </w:p>
    <w:p w14:paraId="036C59AC">
      <w:pPr>
        <w:tabs>
          <w:tab w:val="left" w:pos="2700"/>
          <w:tab w:val="center" w:pos="4703"/>
          <w:tab w:val="right" w:pos="9406"/>
        </w:tabs>
        <w:spacing w:after="0" w:line="240" w:lineRule="auto"/>
        <w:jc w:val="center"/>
        <w:rPr>
          <w:rFonts w:ascii="Arial" w:hAnsi="Arial" w:eastAsia="Times New Roman" w:cs="Arial"/>
          <w:i/>
        </w:rPr>
      </w:pPr>
      <w:r>
        <w:rPr>
          <w:rFonts w:ascii="Arial" w:hAnsi="Arial" w:eastAsia="Times New Roman" w:cs="Arial"/>
          <w:i/>
        </w:rPr>
        <w:t>Istarska županija</w:t>
      </w:r>
    </w:p>
    <w:p w14:paraId="6EB8DB52">
      <w:pPr>
        <w:tabs>
          <w:tab w:val="left" w:pos="2700"/>
          <w:tab w:val="center" w:pos="4703"/>
          <w:tab w:val="right" w:pos="9406"/>
        </w:tabs>
        <w:spacing w:after="0" w:line="240" w:lineRule="auto"/>
        <w:jc w:val="both"/>
        <w:rPr>
          <w:rFonts w:ascii="Arial" w:hAnsi="Arial" w:eastAsia="Times New Roman" w:cs="Arial"/>
          <w:b/>
          <w:i/>
        </w:rPr>
      </w:pPr>
      <w:r>
        <w:rPr>
          <w:rFonts w:ascii="Arial" w:hAnsi="Arial" w:eastAsia="Times New Roman" w:cs="Arial"/>
          <w:b/>
          <w:i/>
        </w:rPr>
        <w:t xml:space="preserve">                                                 </w:t>
      </w:r>
    </w:p>
    <w:p w14:paraId="44C2CFB3">
      <w:pPr>
        <w:pStyle w:val="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vanish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1052195</wp:posOffset>
            </wp:positionH>
            <wp:positionV relativeFrom="paragraph">
              <wp:posOffset>9738995</wp:posOffset>
            </wp:positionV>
            <wp:extent cx="609600" cy="657225"/>
            <wp:effectExtent l="0" t="0" r="0" b="9525"/>
            <wp:wrapSquare wrapText="bothSides"/>
            <wp:docPr id="6" name="Slika 6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lika 6" descr="SLIKA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609600" cy="657225"/>
            <wp:effectExtent l="0" t="0" r="0" b="9525"/>
            <wp:wrapSquare wrapText="bothSides"/>
            <wp:docPr id="5" name="Slika 5" descr="SLIKA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_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4"/>
          <w:szCs w:val="24"/>
        </w:rPr>
        <w:t>snovna škola Matije Vlačića Labin</w:t>
      </w:r>
    </w:p>
    <w:p w14:paraId="00A6EA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52220  L  A  B  I  N -     Zelenice  4</w:t>
      </w:r>
    </w:p>
    <w:p w14:paraId="1E6E07B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tel. :052 855-488;  854-328  </w:t>
      </w:r>
    </w:p>
    <w:p w14:paraId="7E2B79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e - mail :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Style w:val="9"/>
          <w:rFonts w:ascii="Arial" w:hAnsi="Arial" w:cs="Arial"/>
        </w:rPr>
        <w:t>ured@os-mvlacica-labin.skole.hr</w:t>
      </w:r>
      <w:r>
        <w:rPr>
          <w:rStyle w:val="9"/>
          <w:rFonts w:ascii="Arial" w:hAnsi="Arial" w:cs="Arial"/>
        </w:rPr>
        <w:fldChar w:fldCharType="end"/>
      </w:r>
    </w:p>
    <w:p w14:paraId="64D9B203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Temeljem odredbi Zakona o radu (NN 93/14,127/17, 98/19, 151/22, 64/23), članka 107. Zakona o odgoju i o obrazovanju u osnovnoj i srednjoj školi (NN br. 87/08, 86/09, 92/10, 105/10, 90/11, 5/12, 16/12, 86/12, 126/12, 94/13, 152/14, 07/17, 68/18, 98/19, 64/20, 151/22, 155/23, 156/23), članka 6., 7., 10. i 13. Pravilnika o radu, odredbi članka 5. Pravilnika o načinu i postupku zapošljavanja Osnovne škole Matije Vlačića Labin, Pravilnika o odgovarajućoj vrsti obrazovanja učitelja i stručnih suradnika u osnovnoj školi (NN br. 6/19, 75/20) te Pravilnika o organizaciji rada i sistematizaciji radnih mjesta </w:t>
      </w:r>
      <w:r>
        <w:rPr>
          <w:rFonts w:ascii="Arial" w:hAnsi="Arial"/>
        </w:rPr>
        <w:t>OŠ Matije Vlačića Labin</w:t>
      </w:r>
      <w:r>
        <w:rPr>
          <w:rFonts w:ascii="Arial" w:hAnsi="Arial" w:eastAsia="Times New Roman" w:cs="Arial"/>
          <w:lang w:eastAsia="hr-HR"/>
        </w:rPr>
        <w:t xml:space="preserve">, </w:t>
      </w:r>
      <w:r>
        <w:rPr>
          <w:rFonts w:ascii="Arial" w:hAnsi="Arial" w:eastAsia="Times New Roman" w:cs="Arial"/>
          <w:b/>
          <w:lang w:eastAsia="hr-HR"/>
        </w:rPr>
        <w:t xml:space="preserve">ravnateljica 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OŠ Matije Vlačića Labin Sanja Gregorinić Trumić, prof. </w:t>
      </w:r>
      <w:r>
        <w:rPr>
          <w:rFonts w:ascii="Arial" w:hAnsi="Arial" w:eastAsia="Times New Roman" w:cs="Arial"/>
          <w:bCs/>
          <w:iCs/>
          <w:lang w:eastAsia="hr-HR"/>
        </w:rPr>
        <w:t xml:space="preserve">raspisuje </w:t>
      </w:r>
    </w:p>
    <w:p w14:paraId="0E8F0B50">
      <w:pPr>
        <w:spacing w:after="0" w:line="240" w:lineRule="auto"/>
        <w:rPr>
          <w:rFonts w:ascii="Arial" w:hAnsi="Arial" w:eastAsia="Times New Roman" w:cs="Arial"/>
          <w:lang w:eastAsia="hr-HR"/>
        </w:rPr>
      </w:pPr>
    </w:p>
    <w:p w14:paraId="20B1B6F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  A  T  J  E  Č A J</w:t>
      </w:r>
    </w:p>
    <w:p w14:paraId="5CC4A600">
      <w:pPr>
        <w:pStyle w:val="10"/>
        <w:spacing w:before="0" w:beforeAutospacing="0" w:after="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 popunu radn</w:t>
      </w:r>
      <w:r>
        <w:rPr>
          <w:rFonts w:hint="default" w:ascii="Arial" w:hAnsi="Arial" w:cs="Arial"/>
          <w:b/>
          <w:lang w:val="hr-HR"/>
        </w:rPr>
        <w:t>ih</w:t>
      </w:r>
      <w:r>
        <w:rPr>
          <w:rFonts w:ascii="Arial" w:hAnsi="Arial" w:cs="Arial"/>
          <w:b/>
        </w:rPr>
        <w:t xml:space="preserve"> mjesta </w:t>
      </w:r>
    </w:p>
    <w:p w14:paraId="7F213566">
      <w:pPr>
        <w:pStyle w:val="10"/>
        <w:spacing w:before="0" w:beforeAutospacing="0" w:after="0" w:afterAutospacing="0"/>
        <w:jc w:val="center"/>
        <w:rPr>
          <w:rFonts w:ascii="Arial" w:hAnsi="Arial" w:cs="Arial"/>
          <w:b/>
        </w:rPr>
      </w:pPr>
    </w:p>
    <w:p w14:paraId="380A7D5F">
      <w:pPr>
        <w:spacing w:after="0"/>
        <w:rPr>
          <w:rFonts w:ascii="Arial" w:hAnsi="Arial" w:cs="Arial"/>
          <w:b/>
        </w:rPr>
      </w:pPr>
    </w:p>
    <w:p w14:paraId="6DF0397D">
      <w:pPr>
        <w:spacing w:after="0"/>
        <w:rPr>
          <w:rFonts w:ascii="Arial" w:hAnsi="Arial" w:cs="Arial"/>
          <w:b/>
        </w:rPr>
      </w:pPr>
    </w:p>
    <w:p w14:paraId="05786DF9">
      <w:pPr>
        <w:pStyle w:val="10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UČITELJ/ICA </w:t>
      </w:r>
      <w:r>
        <w:rPr>
          <w:rFonts w:hint="default" w:ascii="Arial" w:hAnsi="Arial" w:cs="Arial"/>
          <w:b/>
          <w:sz w:val="22"/>
          <w:szCs w:val="22"/>
          <w:lang w:val="hr-HR"/>
        </w:rPr>
        <w:t>KEMIJE</w:t>
      </w:r>
      <w:r>
        <w:rPr>
          <w:rFonts w:ascii="Arial" w:hAnsi="Arial" w:cs="Arial"/>
          <w:b/>
          <w:sz w:val="22"/>
          <w:szCs w:val="22"/>
        </w:rPr>
        <w:t xml:space="preserve"> (M/Ž) </w:t>
      </w:r>
    </w:p>
    <w:p w14:paraId="6B3128F5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781F8F5E">
      <w:pPr>
        <w:pStyle w:val="10"/>
        <w:numPr>
          <w:ilvl w:val="0"/>
          <w:numId w:val="2"/>
        </w:numPr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na neodređeno i nepuno radno vrijeme, 1</w:t>
      </w:r>
      <w:r>
        <w:rPr>
          <w:rFonts w:hint="default" w:ascii="Arial" w:hAnsi="Arial" w:cs="Arial"/>
          <w:b/>
          <w:sz w:val="22"/>
          <w:szCs w:val="22"/>
          <w:lang w:val="hr-HR"/>
        </w:rPr>
        <w:t>6</w:t>
      </w:r>
      <w:r>
        <w:rPr>
          <w:rFonts w:ascii="Arial" w:hAnsi="Arial" w:cs="Arial"/>
          <w:b/>
          <w:sz w:val="22"/>
          <w:szCs w:val="22"/>
        </w:rPr>
        <w:t xml:space="preserve"> sati ukupnog tjednog radnog </w:t>
      </w:r>
    </w:p>
    <w:p w14:paraId="6DCC05E7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vremena, 1 izvršitelj/ica</w:t>
      </w:r>
    </w:p>
    <w:p w14:paraId="3B74F3F7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392DEEF3">
      <w:pPr>
        <w:pStyle w:val="10"/>
        <w:numPr>
          <w:ilvl w:val="0"/>
          <w:numId w:val="1"/>
        </w:numPr>
        <w:spacing w:before="0" w:beforeAutospacing="0" w:after="0" w:afterAutospacing="0"/>
        <w:ind w:left="0" w:leftChars="0" w:firstLine="0" w:firstLineChars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UČITELJ/ICA U PRODUŽENOM BORAVKU (M/Ž)</w:t>
      </w:r>
    </w:p>
    <w:p w14:paraId="0141E2AB">
      <w:pPr>
        <w:pStyle w:val="10"/>
        <w:numPr>
          <w:ilvl w:val="0"/>
          <w:numId w:val="0"/>
        </w:numPr>
        <w:spacing w:before="0" w:beforeAutospacing="0" w:after="0" w:afterAutospacing="0"/>
        <w:ind w:leftChars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0706D564">
      <w:pPr>
        <w:pStyle w:val="10"/>
        <w:numPr>
          <w:ilvl w:val="0"/>
          <w:numId w:val="0"/>
        </w:numPr>
        <w:spacing w:before="0" w:beforeAutospacing="0" w:after="0" w:afterAutospacing="0"/>
        <w:ind w:left="770" w:leftChars="0" w:hanging="770" w:hangingChars="35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 xml:space="preserve">     -      na određeno i puno radno vrijeme, 40 sati ukupnog tjednog radnog vremena, 1 izvršitelj/ica </w:t>
      </w:r>
    </w:p>
    <w:p w14:paraId="275BACA3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</w:p>
    <w:p w14:paraId="6DF36B14">
      <w:pPr>
        <w:pStyle w:val="10"/>
        <w:spacing w:before="0" w:beforeAutospacing="0" w:after="0" w:afterAutospacing="0"/>
        <w:rPr>
          <w:rFonts w:hint="default" w:ascii="Arial" w:hAnsi="Arial" w:cs="Arial"/>
          <w:b/>
          <w:sz w:val="22"/>
          <w:szCs w:val="22"/>
          <w:lang w:val="hr-HR"/>
        </w:rPr>
      </w:pPr>
      <w:r>
        <w:rPr>
          <w:rFonts w:hint="default" w:ascii="Arial" w:hAnsi="Arial" w:cs="Arial"/>
          <w:b/>
          <w:sz w:val="22"/>
          <w:szCs w:val="22"/>
          <w:lang w:val="hr-HR"/>
        </w:rPr>
        <w:t>Mjesto rada: Labin</w:t>
      </w:r>
    </w:p>
    <w:p w14:paraId="657CAF36">
      <w:pPr>
        <w:pStyle w:val="10"/>
        <w:spacing w:before="0" w:beforeAutospacing="0" w:after="0" w:afterAutospacing="0"/>
        <w:rPr>
          <w:rFonts w:ascii="Arial" w:hAnsi="Arial" w:cs="Arial"/>
          <w:b/>
          <w:sz w:val="22"/>
          <w:szCs w:val="22"/>
        </w:rPr>
      </w:pPr>
    </w:p>
    <w:p w14:paraId="06DA7452">
      <w:pPr>
        <w:pStyle w:val="10"/>
        <w:spacing w:before="0" w:beforeAutospacing="0" w:after="0" w:afterAutospacing="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Radni odnos zasniva</w:t>
      </w:r>
      <w:r>
        <w:rPr>
          <w:rFonts w:hint="default" w:ascii="Arial" w:hAnsi="Arial" w:cs="Arial"/>
          <w:b/>
          <w:color w:val="000000" w:themeColor="text1"/>
          <w:sz w:val="22"/>
          <w:szCs w:val="22"/>
          <w:lang w:val="hr-HR"/>
          <w14:textFill>
            <w14:solidFill>
              <w14:schemeClr w14:val="tx1"/>
            </w14:solidFill>
          </w14:textFill>
        </w:rPr>
        <w:t xml:space="preserve"> se</w:t>
      </w:r>
      <w:r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shd w:val="clear" w:color="auto" w:fill="F2FCFC"/>
        </w:rPr>
        <w:t>uz uvjet probnog rada u trajanju od 3 mjeseca sukladno odredbama Temeljnog kolektivnog ugovora za zaposlenike  u javnim službama.</w:t>
      </w:r>
    </w:p>
    <w:p w14:paraId="30707DF8">
      <w:pPr>
        <w:pStyle w:val="10"/>
        <w:spacing w:before="0" w:beforeAutospacing="0" w:after="0" w:afterAutospacing="0"/>
        <w:jc w:val="both"/>
        <w:rPr>
          <w:rFonts w:ascii="Arial" w:hAnsi="Arial" w:cs="Arial"/>
          <w:b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</w:p>
    <w:p w14:paraId="669D5CBF">
      <w:pPr>
        <w:pStyle w:val="10"/>
        <w:spacing w:before="0" w:beforeAutospacing="0" w:after="0" w:afterAutospacing="0"/>
        <w:jc w:val="both"/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ascii="Arial" w:hAnsi="Arial" w:cs="Arial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Na natječaj se mogu javiti muške i ženske osobe u skladu sa Zakonom o ravnopravnosti spolova (NN 82/08. i 69/17.)</w:t>
      </w:r>
    </w:p>
    <w:p w14:paraId="516C2AFF">
      <w:pPr>
        <w:pStyle w:val="6"/>
        <w:rPr>
          <w:rFonts w:ascii="Arial" w:hAnsi="Arial" w:cs="Arial"/>
          <w:color w:val="000000"/>
        </w:rPr>
      </w:pPr>
    </w:p>
    <w:p w14:paraId="1E2FCEBD">
      <w:pPr>
        <w:pStyle w:val="6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Uvjeti:</w:t>
      </w:r>
    </w:p>
    <w:p w14:paraId="20314BA5">
      <w:pPr>
        <w:pStyle w:val="6"/>
        <w:numPr>
          <w:ilvl w:val="0"/>
          <w:numId w:val="3"/>
        </w:numPr>
        <w:ind w:left="420" w:leftChars="0" w:hanging="420" w:firstLineChars="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i/>
        </w:rPr>
        <w:t>članak 105. i 106. Zakona o odgoju i obrazovanju u  osnovnoj i srednjoj školi</w:t>
      </w:r>
    </w:p>
    <w:p w14:paraId="4C5DBA39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Osoba koja zasniva radni odnos u školskoj ustanovi mora ispunjavati opće uvjete za zasnivanje radnog odnosa sukladno općim propisima o radu i posebne uvjete sukladno Zakonu o odgoju i obrazovanju u osnovnoj i srednjoj školi i drugim propisima.</w:t>
      </w:r>
    </w:p>
    <w:p w14:paraId="42BDF69F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Posebni uvjeti za zasnivanje radnog odnosa u Školi za osobe koje sudjeluju u odgojno-obrazovnom radu s učenicima su poznavanje hrvatskog jezika i latiničnog pisma u mjeri koja omogućava izvođenje odgojno-obrazovnog rada, odgovarajuća vrsta i razina obrazovanja kojom su osobe stručno osposobljene za obavljanje odgojno-obrazovnog rada propisana od ministra znanosti i obrazovanja.</w:t>
      </w:r>
    </w:p>
    <w:p w14:paraId="0CAB0A68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Uvjeti i odgovarajuća vrsta i razina obrazovanja za odgojno – obrazovne radnike – učitelje i stručne suradnike propisani su Zakonom o odgoju i obrazovanju u osnovnoj i srednjoj školi te Pravilnikom o odgovarajućoj vrsti obrazovanja učitelja i stručnih suradnika u osnovnoj školi.</w:t>
      </w:r>
    </w:p>
    <w:p w14:paraId="18BAE6B0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Odgojno – obrazovni radnici obvezni su imati stečene pedagoške kompetencije: pedagoško – psihološko – didaktičko – metodičko obrazovanje, odnosno steći te kompetencije u roku propisanom Zakonom o odgoju i obrazovanju u osnovnoj i srednjoj školi.</w:t>
      </w:r>
    </w:p>
    <w:p w14:paraId="5530BC89">
      <w:pPr>
        <w:pStyle w:val="6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Ako se ne može zasnovati radni odnos s osobom koja ima odgovarajuću razinu i vrstu obrazovanja i koja ima stečene pedagoške kompetencije, radni odnos može se zasnovati s osobom koja ima odgovarajuću razinu i vrstu obrazovanja, a nema potrebne pedagoške kompetencije uz uvjet stjecanja tih kompetencija u roku propisanom Zakonom.</w:t>
      </w:r>
    </w:p>
    <w:p w14:paraId="5CA5E4CA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5956DD2D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Uz vlastoručno potpisanu prijavu </w:t>
      </w:r>
      <w:r>
        <w:rPr>
          <w:rFonts w:hint="default" w:ascii="Arial" w:hAnsi="Arial" w:eastAsia="Times New Roman" w:cs="Arial"/>
          <w:b/>
          <w:bCs/>
          <w:iCs/>
          <w:lang w:val="en-US" w:eastAsia="hr-HR"/>
        </w:rPr>
        <w:t xml:space="preserve"> s navedenim brojem radnog mjesta </w:t>
      </w:r>
      <w:r>
        <w:rPr>
          <w:rFonts w:hint="default" w:ascii="Arial" w:hAnsi="Arial" w:eastAsia="Times New Roman" w:cs="Arial"/>
          <w:b w:val="0"/>
          <w:bCs w:val="0"/>
          <w:iCs/>
          <w:lang w:val="en-US" w:eastAsia="hr-HR"/>
        </w:rPr>
        <w:t>za kojeg se kandidat/kinja prijavljuje,</w:t>
      </w:r>
      <w:r>
        <w:rPr>
          <w:rFonts w:ascii="Arial" w:hAnsi="Arial" w:eastAsia="Times New Roman" w:cs="Arial"/>
          <w:bCs/>
          <w:iCs/>
          <w:lang w:eastAsia="hr-HR"/>
        </w:rPr>
        <w:t xml:space="preserve"> obvezn</w:t>
      </w:r>
      <w:r>
        <w:rPr>
          <w:rFonts w:hint="default" w:ascii="Arial" w:hAnsi="Arial" w:eastAsia="Times New Roman" w:cs="Arial"/>
          <w:bCs/>
          <w:iCs/>
          <w:lang w:val="en-US" w:eastAsia="hr-HR"/>
        </w:rPr>
        <w:t>o je</w:t>
      </w:r>
      <w:r>
        <w:rPr>
          <w:rFonts w:ascii="Arial" w:hAnsi="Arial" w:eastAsia="Times New Roman" w:cs="Arial"/>
          <w:bCs/>
          <w:iCs/>
          <w:lang w:eastAsia="hr-HR"/>
        </w:rPr>
        <w:t xml:space="preserve"> priložiti</w:t>
      </w:r>
      <w:r>
        <w:rPr>
          <w:rFonts w:ascii="Arial" w:hAnsi="Arial" w:eastAsia="Times New Roman" w:cs="Arial"/>
          <w:b/>
          <w:bCs/>
          <w:iCs/>
          <w:lang w:eastAsia="hr-HR"/>
        </w:rPr>
        <w:t xml:space="preserve"> </w:t>
      </w:r>
      <w:r>
        <w:rPr>
          <w:rFonts w:ascii="Arial" w:hAnsi="Arial" w:eastAsia="Times New Roman" w:cs="Arial"/>
          <w:bCs/>
          <w:iCs/>
          <w:lang w:eastAsia="hr-HR"/>
        </w:rPr>
        <w:t>:</w:t>
      </w:r>
    </w:p>
    <w:p w14:paraId="2A829C13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6FAA47D0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životopis</w:t>
      </w:r>
    </w:p>
    <w:p w14:paraId="7291D844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dokaz o stečenoj stručnoj spremi </w:t>
      </w:r>
    </w:p>
    <w:p w14:paraId="6022A382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51" w:lineRule="exact"/>
        <w:contextualSpacing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b/>
          <w:lang w:eastAsia="hr-HR"/>
        </w:rPr>
        <w:t xml:space="preserve">presliku dokaza o državljanstvu </w:t>
      </w:r>
    </w:p>
    <w:p w14:paraId="2BE7A757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elektronički zapis o podacima evidentiranim u matičnoj evidenciji Hrvatskog zavoda za mirovinsko osiguranje o radno-pravnom statusu</w:t>
      </w:r>
    </w:p>
    <w:p w14:paraId="62D7A36C">
      <w:pPr>
        <w:numPr>
          <w:ilvl w:val="0"/>
          <w:numId w:val="4"/>
        </w:num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 xml:space="preserve">uvjerenje da kandidat nije pod istragom i da se protiv njega ne vodi kazneno postupak glede zapreka za zasnivanje radnog odnosa iz čl. 106. Zakona o  odgoju i obrazovanju u osnovnoj i srednjoj školi (Narodne novine br 87./08., 86/09., 92/10., 105./10., 90./11., 16./12., 86./12., 126./12., 94./13., 152./14., 07./17, 68./18, </w:t>
      </w:r>
      <w:r>
        <w:rPr>
          <w:rFonts w:ascii="Arial" w:hAnsi="Arial" w:eastAsia="Times New Roman" w:cs="Arial"/>
          <w:b/>
          <w:lang w:eastAsia="hr-HR"/>
        </w:rPr>
        <w:t>98./19, 64./20, 151/22, 156/23</w:t>
      </w:r>
      <w:r>
        <w:rPr>
          <w:rFonts w:ascii="Arial" w:hAnsi="Arial" w:eastAsia="Times New Roman" w:cs="Arial"/>
          <w:b/>
          <w:bCs/>
          <w:iCs/>
          <w:lang w:eastAsia="hr-HR"/>
        </w:rPr>
        <w:t>), ne starije od 3 mjeseca</w:t>
      </w:r>
    </w:p>
    <w:p w14:paraId="01DD4639">
      <w:pPr>
        <w:numPr>
          <w:ilvl w:val="0"/>
          <w:numId w:val="0"/>
        </w:numPr>
        <w:spacing w:after="0" w:line="240" w:lineRule="auto"/>
        <w:ind w:left="360" w:leftChars="0"/>
        <w:rPr>
          <w:rFonts w:ascii="Arial" w:hAnsi="Arial" w:eastAsia="Times New Roman" w:cs="Arial"/>
          <w:b/>
          <w:bCs/>
          <w:iCs/>
          <w:lang w:eastAsia="hr-HR"/>
        </w:rPr>
      </w:pPr>
    </w:p>
    <w:p w14:paraId="05A549D1">
      <w:pPr>
        <w:spacing w:line="240" w:lineRule="auto"/>
        <w:rPr>
          <w:rFonts w:ascii="Arial" w:hAnsi="Arial" w:eastAsia="Times New Roman" w:cs="Arial"/>
          <w:iCs/>
          <w:lang w:eastAsia="hr-HR"/>
        </w:rPr>
      </w:pPr>
      <w:r>
        <w:rPr>
          <w:rFonts w:ascii="Arial" w:hAnsi="Arial" w:eastAsia="Times New Roman" w:cs="Arial"/>
          <w:iCs/>
          <w:lang w:eastAsia="hr-HR"/>
        </w:rPr>
        <w:t>Isprave se prilažu u neovjerenoj preslici. Po izvršenom izboru će kandidati/kinje predočiti izvornike na uvid.</w:t>
      </w:r>
    </w:p>
    <w:p w14:paraId="310D99C3">
      <w:pPr>
        <w:spacing w:line="240" w:lineRule="auto"/>
        <w:jc w:val="both"/>
        <w:rPr>
          <w:rFonts w:ascii="Arial" w:hAnsi="Arial" w:cs="Arial" w:eastAsiaTheme="minorHAnsi"/>
        </w:rPr>
      </w:pPr>
      <w:r>
        <w:rPr>
          <w:rFonts w:ascii="Arial" w:hAnsi="Arial" w:cs="Arial" w:eastAsiaTheme="minorHAnsi"/>
        </w:rPr>
        <w:t>Nepravodobne i nepotpune prijave neće se razmatrati.</w:t>
      </w:r>
    </w:p>
    <w:p w14:paraId="71D0A893">
      <w:pPr>
        <w:spacing w:line="240" w:lineRule="auto"/>
        <w:jc w:val="both"/>
        <w:rPr>
          <w:rFonts w:ascii="Arial" w:hAnsi="Arial" w:cs="Arial" w:eastAsiaTheme="minorHAnsi"/>
        </w:rPr>
      </w:pP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Kandidatima se neće vraćati natječajna dokumentacija.</w:t>
      </w:r>
    </w:p>
    <w:p w14:paraId="5B3F91F9">
      <w:pPr>
        <w:spacing w:after="75" w:line="237" w:lineRule="atLeast"/>
        <w:jc w:val="both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/>
          <w:color w:val="000000"/>
        </w:rPr>
        <w:t>Kandidati koji ostvaruju pravo prednosti pri zapošljavanju prema posebnim propisima, dužni su u prijavi na natječaj pozvati se na to pravo, priložiti sve dokaze o ispunjavanju traženih uvjeta i priložiti sve dokaze o priznatom statusu.</w:t>
      </w:r>
      <w:r>
        <w:rPr>
          <w:rFonts w:ascii="Arial" w:hAnsi="Arial" w:eastAsia="Times New Roman" w:cs="Arial"/>
          <w:color w:val="000000"/>
        </w:rPr>
        <w:t xml:space="preserve"> </w:t>
      </w:r>
      <w:r>
        <w:rPr>
          <w:rFonts w:ascii="Arial" w:hAnsi="Arial" w:eastAsia="Times New Roman" w:cs="Arial"/>
          <w:b/>
          <w:color w:val="000000"/>
        </w:rPr>
        <w:t>Navedeni kandidati imaju prednost u odnosu na ostale kandidate pod jednakim uvjetima.</w:t>
      </w:r>
    </w:p>
    <w:p w14:paraId="6C5DC908">
      <w:pPr>
        <w:spacing w:after="0" w:line="240" w:lineRule="auto"/>
        <w:rPr>
          <w:rFonts w:ascii="Arial" w:hAnsi="Arial" w:eastAsia="Times New Roman" w:cs="Arial"/>
          <w:bCs/>
          <w:iCs/>
          <w:lang w:eastAsia="hr-HR"/>
        </w:rPr>
      </w:pPr>
      <w:r>
        <w:rPr>
          <w:rFonts w:ascii="Arial" w:hAnsi="Arial" w:eastAsia="Times New Roman" w:cs="Arial"/>
          <w:bCs/>
          <w:iCs/>
          <w:lang w:eastAsia="hr-HR"/>
        </w:rPr>
        <w:t>Slijedom navedenoga:</w:t>
      </w:r>
    </w:p>
    <w:p w14:paraId="64F618F0">
      <w:pPr>
        <w:spacing w:after="0" w:line="240" w:lineRule="auto"/>
        <w:ind w:firstLine="360"/>
        <w:rPr>
          <w:rFonts w:ascii="Arial" w:hAnsi="Arial" w:eastAsia="Times New Roman" w:cs="Arial"/>
          <w:bCs/>
          <w:iCs/>
          <w:lang w:eastAsia="hr-HR"/>
        </w:rPr>
      </w:pPr>
    </w:p>
    <w:p w14:paraId="502791B8">
      <w:pPr>
        <w:pStyle w:val="12"/>
        <w:numPr>
          <w:ilvl w:val="0"/>
          <w:numId w:val="5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eastAsia="Times New Roman" w:cs="Arial"/>
          <w:bCs/>
          <w:iCs/>
          <w:lang w:eastAsia="hr-HR"/>
        </w:rPr>
        <w:t xml:space="preserve">kandidat/kinja koji se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 xml:space="preserve">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103/03, 148/13, 98/19), članku 9. Zakona o profesionalnoj rehabilitaciji i zapošljavanju osoba s invaliditetom (Narodne novine broj 157/13, 152/14, 39/18, 32/20) te </w:t>
      </w:r>
      <w:r>
        <w:rPr>
          <w:rFonts w:ascii="Arial" w:hAnsi="Arial" w:cs="Arial"/>
          <w:color w:val="231F20"/>
        </w:rPr>
        <w:t xml:space="preserve">članku 48. Zakona o civilnim stradalnicima iz Domovinskog rata (Narodne novine broj  84/21), </w:t>
      </w:r>
      <w:r>
        <w:rPr>
          <w:rFonts w:ascii="Arial" w:hAnsi="Arial" w:cs="Arial"/>
          <w:color w:val="000000" w:themeColor="text1"/>
          <w14:textFill>
            <w14:solidFill>
              <w14:schemeClr w14:val="tx1"/>
            </w14:solidFill>
          </w14:textFill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190E1437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</w:p>
    <w:p w14:paraId="4C2A49B0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 xml:space="preserve">Osobe koje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 </w:t>
      </w:r>
    </w:p>
    <w:p w14:paraId="45FE9537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"https://branitelji.gov.hr/UserDocsImages/NG/12%20Prosinac/Zapo%C5%A1ljavanje/Popis%20dokaza%20za%20ostvarivanje%20prava%20prednosti%20pri%20zapo%C5%A1ljavanju.pdf" </w:instrText>
      </w:r>
      <w:r>
        <w:fldChar w:fldCharType="separate"/>
      </w:r>
      <w:r>
        <w:rPr>
          <w:rStyle w:val="8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sz w:val="22"/>
          <w:szCs w:val="22"/>
        </w:rPr>
        <w:t>.</w:t>
      </w:r>
    </w:p>
    <w:p w14:paraId="52AF45A2">
      <w:pPr>
        <w:pStyle w:val="17"/>
        <w:shd w:val="clear" w:color="auto" w:fill="FFFFFF"/>
        <w:spacing w:before="27" w:beforeAutospacing="0" w:after="0" w:afterAutospacing="0"/>
        <w:textAlignment w:val="baseline"/>
        <w:rPr>
          <w:rFonts w:ascii="Arial" w:hAnsi="Arial" w:cs="Arial"/>
          <w:color w:val="231F20"/>
          <w:sz w:val="22"/>
          <w:szCs w:val="22"/>
        </w:rPr>
      </w:pPr>
      <w:r>
        <w:rPr>
          <w:rFonts w:ascii="Arial" w:hAnsi="Arial" w:cs="Arial"/>
          <w:color w:val="231F20"/>
          <w:sz w:val="22"/>
          <w:szCs w:val="22"/>
        </w:rPr>
        <w:t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</w:t>
      </w:r>
    </w:p>
    <w:p w14:paraId="290F2BD9">
      <w:pPr>
        <w:pStyle w:val="10"/>
        <w:shd w:val="clear" w:color="auto" w:fill="FFFFFF"/>
        <w:jc w:val="both"/>
        <w:rPr>
          <w:rStyle w:val="9"/>
          <w:rFonts w:ascii="Arial" w:hAnsi="Arial" w:cs="Arial"/>
          <w:color w:val="000000"/>
          <w:sz w:val="22"/>
          <w:szCs w:val="22"/>
          <w:u w:val="none"/>
        </w:rPr>
      </w:pPr>
      <w:r>
        <w:rPr>
          <w:rFonts w:ascii="Arial" w:hAnsi="Arial" w:cs="Arial"/>
          <w:color w:val="000000"/>
          <w:sz w:val="22"/>
          <w:szCs w:val="22"/>
        </w:rPr>
        <w:t>Poveznica na internetsku stranicu Ministarstva hrvatskih branitelja s popisom dokaza potrebnih za ostvarivanja prava prednosti: </w:t>
      </w:r>
      <w:r>
        <w:fldChar w:fldCharType="begin"/>
      </w:r>
      <w:r>
        <w:instrText xml:space="preserve"> HYPERLINK "https://branitelji.gov.hr/UserDocsImages/dokumenti/Nikola/popis%20dokaza%20za%20ostvarivanje%20prava%20prednosti%20pri%20zapo%C5%A1ljavanju-%20Zakon%20o%20civilnim%20stradalnicima%20iz%20DR.pdf" </w:instrText>
      </w:r>
      <w:r>
        <w:fldChar w:fldCharType="separate"/>
      </w:r>
      <w:r>
        <w:rPr>
          <w:rStyle w:val="8"/>
          <w:rFonts w:ascii="Arial" w:hAnsi="Arial" w:cs="Arial"/>
          <w:color w:val="157FFF"/>
          <w:sz w:val="22"/>
          <w:szCs w:val="22"/>
        </w:rPr>
        <w:t>branitelji-popis dokaza za ostvarivanje prava prednosti</w:t>
      </w:r>
      <w:r>
        <w:rPr>
          <w:rStyle w:val="9"/>
          <w:rFonts w:ascii="Arial" w:hAnsi="Arial" w:cs="Arial"/>
          <w:color w:val="157FFF"/>
          <w:sz w:val="22"/>
          <w:szCs w:val="22"/>
        </w:rPr>
        <w:fldChar w:fldCharType="end"/>
      </w:r>
      <w:r>
        <w:rPr>
          <w:rStyle w:val="9"/>
          <w:rFonts w:ascii="Arial" w:hAnsi="Arial" w:cs="Arial"/>
          <w:color w:val="157FFF"/>
          <w:sz w:val="22"/>
          <w:szCs w:val="22"/>
        </w:rPr>
        <w:t>.</w:t>
      </w:r>
    </w:p>
    <w:p w14:paraId="076C23A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Prijave s dokazima o ispunjavanju uvjeta natječaja dostavljaju se:</w:t>
      </w:r>
    </w:p>
    <w:p w14:paraId="52870AA5">
      <w:pPr>
        <w:spacing w:after="0" w:line="240" w:lineRule="auto"/>
        <w:rPr>
          <w:rFonts w:ascii="Arial" w:hAnsi="Arial" w:cs="Arial"/>
        </w:rPr>
      </w:pPr>
    </w:p>
    <w:p w14:paraId="0E78A179">
      <w:pPr>
        <w:numPr>
          <w:ilvl w:val="0"/>
          <w:numId w:val="6"/>
        </w:numPr>
        <w:spacing w:before="33" w:after="47" w:line="187" w:lineRule="atLeast"/>
        <w:contextualSpacing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poštanskom pošiljkom na adresu školske ustanove: </w:t>
      </w:r>
    </w:p>
    <w:p w14:paraId="243157B3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Osnovna škola Matije Vlačića Labin, Zelenice 4, 52220, Labin, s naznakom  „Za Natječaj“    </w:t>
      </w:r>
    </w:p>
    <w:p w14:paraId="1A210377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</w:p>
    <w:p w14:paraId="44D74ACA">
      <w:pPr>
        <w:spacing w:before="33" w:after="47" w:line="187" w:lineRule="atLeast"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ili </w:t>
      </w:r>
    </w:p>
    <w:p w14:paraId="125D0B31">
      <w:pPr>
        <w:numPr>
          <w:ilvl w:val="0"/>
          <w:numId w:val="6"/>
        </w:numPr>
        <w:spacing w:before="33" w:after="47" w:line="187" w:lineRule="atLeast"/>
        <w:contextualSpacing/>
        <w:jc w:val="both"/>
        <w:outlineLvl w:val="0"/>
        <w:rPr>
          <w:rFonts w:ascii="Arial" w:hAnsi="Arial" w:eastAsia="Times New Roman" w:cs="Arial"/>
          <w:bCs/>
          <w:lang w:eastAsia="hr-HR"/>
        </w:rPr>
      </w:pPr>
      <w:r>
        <w:rPr>
          <w:rFonts w:ascii="Arial" w:hAnsi="Arial" w:eastAsia="Times New Roman" w:cs="Arial"/>
          <w:bCs/>
          <w:lang w:eastAsia="hr-HR"/>
        </w:rPr>
        <w:t xml:space="preserve">elektroničkom poštom na </w:t>
      </w:r>
      <w:r>
        <w:fldChar w:fldCharType="begin"/>
      </w:r>
      <w:r>
        <w:instrText xml:space="preserve"> HYPERLINK "mailto:ured@os-mvlacica-labin.skole.hr" </w:instrText>
      </w:r>
      <w:r>
        <w:fldChar w:fldCharType="separate"/>
      </w:r>
      <w:r>
        <w:rPr>
          <w:rFonts w:ascii="Arial" w:hAnsi="Arial" w:eastAsia="Times New Roman" w:cs="Arial"/>
          <w:bCs/>
          <w:color w:val="0000FF"/>
          <w:u w:val="single"/>
          <w:lang w:eastAsia="hr-HR"/>
        </w:rPr>
        <w:t>ured@os-mvlacica-labin.skole.hr</w:t>
      </w:r>
      <w:r>
        <w:rPr>
          <w:rFonts w:ascii="Arial" w:hAnsi="Arial" w:eastAsia="Times New Roman" w:cs="Arial"/>
          <w:bCs/>
          <w:color w:val="0000FF"/>
          <w:u w:val="single"/>
          <w:lang w:eastAsia="hr-HR"/>
        </w:rPr>
        <w:fldChar w:fldCharType="end"/>
      </w:r>
    </w:p>
    <w:p w14:paraId="03730425">
      <w:pPr>
        <w:spacing w:after="0" w:line="240" w:lineRule="auto"/>
        <w:rPr>
          <w:rFonts w:ascii="Arial" w:hAnsi="Arial" w:cs="Arial"/>
        </w:rPr>
      </w:pPr>
    </w:p>
    <w:p w14:paraId="43CD75F2">
      <w:pPr>
        <w:spacing w:after="0" w:line="240" w:lineRule="auto"/>
        <w:rPr>
          <w:rFonts w:ascii="Arial" w:hAnsi="Arial" w:cs="Arial"/>
        </w:rPr>
      </w:pPr>
    </w:p>
    <w:p w14:paraId="6458786B">
      <w:pPr>
        <w:spacing w:after="0" w:line="240" w:lineRule="auto"/>
        <w:rPr>
          <w:rFonts w:ascii="Arial" w:hAnsi="Arial" w:eastAsia="Times New Roman" w:cs="Arial"/>
          <w:b/>
          <w:bCs/>
          <w:iCs/>
          <w:lang w:val="en-US" w:eastAsia="hr-HR"/>
        </w:rPr>
      </w:pPr>
      <w:r>
        <w:rPr>
          <w:rFonts w:ascii="Arial" w:hAnsi="Arial" w:eastAsia="Times New Roman" w:cs="Arial"/>
          <w:b/>
          <w:bCs/>
          <w:iCs/>
          <w:lang w:eastAsia="hr-HR"/>
        </w:rPr>
        <w:t>Rok za prijavu kandidata/kinja je osam (8) dana od dana objave natječaja</w:t>
      </w:r>
      <w:r>
        <w:rPr>
          <w:rFonts w:ascii="Arial" w:hAnsi="Arial" w:eastAsia="Times New Roman" w:cs="Arial"/>
          <w:b/>
          <w:bCs/>
          <w:iCs/>
          <w:lang w:val="en-US" w:eastAsia="hr-HR"/>
        </w:rPr>
        <w:t>.</w:t>
      </w:r>
    </w:p>
    <w:p w14:paraId="00805602">
      <w:pPr>
        <w:spacing w:after="0" w:line="240" w:lineRule="auto"/>
        <w:rPr>
          <w:rFonts w:ascii="Arial" w:hAnsi="Arial" w:eastAsia="Times New Roman" w:cs="Arial"/>
          <w:b/>
          <w:bCs/>
          <w:iCs/>
          <w:lang w:val="en-US" w:eastAsia="hr-HR"/>
        </w:rPr>
      </w:pPr>
    </w:p>
    <w:p w14:paraId="31108F2B">
      <w:pPr>
        <w:spacing w:after="0" w:line="240" w:lineRule="auto"/>
        <w:rPr>
          <w:rFonts w:ascii="Arial" w:hAnsi="Arial" w:eastAsia="Times New Roman" w:cs="Arial"/>
          <w:b/>
          <w:bCs/>
          <w:iCs/>
          <w:u w:val="single"/>
          <w:lang w:val="en-US" w:eastAsia="hr-HR"/>
        </w:rPr>
      </w:pP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 xml:space="preserve">Natječaj važi od dana 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15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04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 xml:space="preserve">. do 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23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hint="default"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04</w:t>
      </w:r>
      <w:r>
        <w:rPr>
          <w:rFonts w:ascii="Arial" w:hAnsi="Arial" w:eastAsia="Times New Roman" w:cs="Arial"/>
          <w:b/>
          <w:bCs/>
          <w:iCs/>
          <w:color w:val="auto"/>
          <w:u w:val="single"/>
          <w:lang w:val="en-US" w:eastAsia="hr-HR"/>
        </w:rPr>
        <w:t>.</w:t>
      </w: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>202</w:t>
      </w:r>
      <w:r>
        <w:rPr>
          <w:rFonts w:hint="default" w:ascii="Arial" w:hAnsi="Arial" w:eastAsia="Times New Roman" w:cs="Arial"/>
          <w:b/>
          <w:bCs/>
          <w:iCs/>
          <w:u w:val="single"/>
          <w:lang w:val="en-US" w:eastAsia="hr-HR"/>
        </w:rPr>
        <w:t>6</w:t>
      </w:r>
      <w:r>
        <w:rPr>
          <w:rFonts w:ascii="Arial" w:hAnsi="Arial" w:eastAsia="Times New Roman" w:cs="Arial"/>
          <w:b/>
          <w:bCs/>
          <w:iCs/>
          <w:u w:val="single"/>
          <w:lang w:val="en-US" w:eastAsia="hr-HR"/>
        </w:rPr>
        <w:t>. godine.</w:t>
      </w:r>
    </w:p>
    <w:p w14:paraId="6351267B">
      <w:pPr>
        <w:spacing w:after="0" w:line="240" w:lineRule="auto"/>
        <w:rPr>
          <w:rFonts w:ascii="Arial" w:hAnsi="Arial" w:eastAsia="Times New Roman" w:cs="Arial"/>
          <w:b/>
          <w:bCs/>
          <w:iCs/>
          <w:lang w:eastAsia="hr-HR"/>
        </w:rPr>
      </w:pPr>
    </w:p>
    <w:p w14:paraId="3B3E2FED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Prijavljenim kandidatom na natječaj smatra se osoba koja ispunjava formalne uvjete iz natječaja te koja podnese vlastoručno potpisanu, pravodobnu i potpunu prijavu. </w:t>
      </w:r>
    </w:p>
    <w:p w14:paraId="5BC15882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Kandidati koji su pravodobno dostavili potpunu prijavu sa svim prilozima, odnosno ispravama i ispunjavaju uvjete natječaja, dužni su pristupiti vrednovanju prema odredbama školskog Pravilnika o načinu i postupku zapošljavanja.</w:t>
      </w:r>
    </w:p>
    <w:p w14:paraId="236D6306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Pravilnik o načinu i postupku zapošljavanja dostupan je na mrežnoj stranici škole </w:t>
      </w:r>
      <w:r>
        <w:fldChar w:fldCharType="begin"/>
      </w:r>
      <w:r>
        <w:instrText xml:space="preserve"> HYPERLINK "http://os-mvlacica-labin.skole.hr/" </w:instrText>
      </w:r>
      <w:r>
        <w:fldChar w:fldCharType="separate"/>
      </w:r>
      <w:r>
        <w:rPr>
          <w:rStyle w:val="9"/>
          <w:rFonts w:ascii="Arial" w:hAnsi="Arial" w:eastAsia="Times New Roman" w:cs="Arial"/>
          <w:lang w:eastAsia="hr-HR"/>
        </w:rPr>
        <w:t>http://os-mvlacica-labin.skole.hr/</w:t>
      </w:r>
      <w:r>
        <w:rPr>
          <w:rStyle w:val="9"/>
          <w:rFonts w:ascii="Arial" w:hAnsi="Arial" w:eastAsia="Times New Roman" w:cs="Arial"/>
          <w:lang w:eastAsia="hr-HR"/>
        </w:rPr>
        <w:fldChar w:fldCharType="end"/>
      </w:r>
      <w:r>
        <w:rPr>
          <w:rFonts w:ascii="Arial" w:hAnsi="Arial" w:eastAsia="Times New Roman" w:cs="Arial"/>
          <w:lang w:eastAsia="hr-HR"/>
        </w:rPr>
        <w:t>, link Propisi i ostali dokumenti – Dokumenti škole.</w:t>
      </w:r>
    </w:p>
    <w:p w14:paraId="367C90F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3D1CE2F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Na mrežnoj stranici škole će najmanje 3 dana prije dana određenog za provođenje vrednovanja biti objavljena obavijest i upute kandidatima o vremenu i načinu održavanja.</w:t>
      </w:r>
    </w:p>
    <w:p w14:paraId="02DFD059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5F488FB1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Za kandidata koji ne pristupi vrednovanju smatra se da je odustao od prijave na natječaj i više se ne smatra kandidatom u natječajnom postupku. </w:t>
      </w:r>
    </w:p>
    <w:p w14:paraId="7DBD5D54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4B2632A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Povjerenstvo za vrednovanje kandidata (dalje: Povjerenstvo) imenuje ravnateljica školske ustanove.</w:t>
      </w:r>
    </w:p>
    <w:p w14:paraId="2A9321A5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Povjerenstvo utvrđuje listu kandidata prijavljenih na natječaj koji ispunjavaju formalne uvjete iz natječaja, a čije su prijave pravodobne, potpune i vlastoručno potpisane. Kandidate s te liste upućuje u postupak vrednovanja. </w:t>
      </w:r>
    </w:p>
    <w:p w14:paraId="697E732E">
      <w:pPr>
        <w:spacing w:after="0" w:line="240" w:lineRule="auto"/>
        <w:rPr>
          <w:rFonts w:ascii="Arial" w:hAnsi="Arial" w:eastAsia="Times New Roman" w:cs="Arial"/>
        </w:rPr>
      </w:pPr>
    </w:p>
    <w:p w14:paraId="3315AD6A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>Svi kandidati u predmetnom natječaju podnošenjem prijave daju svoju suglasnost (privolu) Osnovnoj školi Matije Vlačića Labin da u njoj navedene osobne podatke prikuplja i obrađuje u svrhu potrebe provedbe natječaja, te da ih može objaviti na oglasnim pločama i web stranicama škole.</w:t>
      </w:r>
    </w:p>
    <w:p w14:paraId="61AA7F17">
      <w:pPr>
        <w:spacing w:after="0" w:line="240" w:lineRule="auto"/>
        <w:jc w:val="both"/>
        <w:rPr>
          <w:rFonts w:ascii="Arial" w:hAnsi="Arial" w:eastAsia="Times New Roman" w:cs="Arial"/>
          <w:lang w:eastAsia="hr-HR"/>
        </w:rPr>
      </w:pPr>
    </w:p>
    <w:p w14:paraId="64DA8F69">
      <w:pPr>
        <w:spacing w:after="0" w:line="240" w:lineRule="auto"/>
        <w:jc w:val="both"/>
        <w:rPr>
          <w:rFonts w:ascii="Arial" w:hAnsi="Arial" w:eastAsia="Times New Roman" w:cs="Arial"/>
          <w:b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O rezultatima natječaja kandidati će biti izvješteni u zakonskom roku </w:t>
      </w:r>
      <w:r>
        <w:rPr>
          <w:rFonts w:ascii="Arial" w:hAnsi="Arial" w:eastAsia="Times New Roman" w:cs="Arial"/>
          <w:b/>
          <w:lang w:eastAsia="hr-HR"/>
        </w:rPr>
        <w:t>putem mrežne stranice Škole te se time smatra da su svi kandidati obaviješteni na isti način i u istom roku.</w:t>
      </w:r>
    </w:p>
    <w:p w14:paraId="2FBCAB3A">
      <w:pPr>
        <w:spacing w:after="0" w:line="240" w:lineRule="auto"/>
        <w:jc w:val="both"/>
        <w:rPr>
          <w:rFonts w:ascii="Arial" w:hAnsi="Arial" w:eastAsia="Times New Roman" w:cs="Arial"/>
          <w:b/>
          <w:lang w:eastAsia="hr-HR"/>
        </w:rPr>
      </w:pPr>
    </w:p>
    <w:p w14:paraId="78368AEE">
      <w:pPr>
        <w:rPr>
          <w:rFonts w:ascii="Arial" w:hAnsi="Arial" w:cs="Arial"/>
        </w:rPr>
      </w:pPr>
      <w:r>
        <w:rPr>
          <w:rFonts w:ascii="Arial" w:hAnsi="Arial" w:eastAsia="Times New Roman" w:cs="Arial"/>
          <w:lang w:eastAsia="hr-HR"/>
        </w:rPr>
        <w:t>K</w:t>
      </w:r>
      <w:r>
        <w:rPr>
          <w:rFonts w:ascii="Arial" w:hAnsi="Arial" w:eastAsia="Times New Roman" w:cs="Arial"/>
        </w:rPr>
        <w:t>andidate koji se pozivaju na pravo prednosti pri zapošljavanju prema posebnim propisima izvješćuje se pisanom preporučenom poštanskom pošiljkom s povratnicom.</w:t>
      </w:r>
      <w:r>
        <w:rPr>
          <w:rFonts w:ascii="Arial" w:hAnsi="Arial" w:eastAsia="Times New Roman" w:cs="Arial"/>
          <w:iCs/>
          <w:lang w:eastAsia="hr-HR"/>
        </w:rPr>
        <w:t xml:space="preserve">   </w:t>
      </w:r>
    </w:p>
    <w:p w14:paraId="7770D5EA">
      <w:pPr>
        <w:rPr>
          <w:rFonts w:ascii="Arial" w:hAnsi="Arial" w:cs="Arial"/>
        </w:rPr>
      </w:pPr>
    </w:p>
    <w:p w14:paraId="35E4FA33">
      <w:pPr>
        <w:rPr>
          <w:rFonts w:hint="default" w:ascii="Arial" w:hAnsi="Arial" w:cs="Arial"/>
          <w:color w:val="auto"/>
          <w:lang w:val="hr-HR"/>
        </w:rPr>
      </w:pPr>
      <w:r>
        <w:rPr>
          <w:rFonts w:ascii="Arial" w:hAnsi="Arial" w:cs="Arial"/>
        </w:rPr>
        <w:t xml:space="preserve">Klasa: </w:t>
      </w:r>
      <w:r>
        <w:rPr>
          <w:rFonts w:ascii="Arial" w:hAnsi="Arial" w:cs="Arial"/>
          <w:color w:val="auto"/>
        </w:rPr>
        <w:t>112-02/2</w:t>
      </w:r>
      <w:r>
        <w:rPr>
          <w:rFonts w:hint="default" w:ascii="Arial" w:hAnsi="Arial" w:cs="Arial"/>
          <w:color w:val="auto"/>
          <w:lang w:val="hr-HR"/>
        </w:rPr>
        <w:t>6</w:t>
      </w:r>
      <w:r>
        <w:rPr>
          <w:rFonts w:ascii="Arial" w:hAnsi="Arial" w:cs="Arial"/>
          <w:color w:val="auto"/>
        </w:rPr>
        <w:t>-03/</w:t>
      </w:r>
      <w:r>
        <w:rPr>
          <w:rFonts w:hint="default" w:ascii="Arial" w:hAnsi="Arial" w:cs="Arial"/>
          <w:color w:val="auto"/>
          <w:lang w:val="hr-HR"/>
        </w:rPr>
        <w:t>1</w:t>
      </w:r>
    </w:p>
    <w:p w14:paraId="2C5F39BD">
      <w:pPr>
        <w:rPr>
          <w:rFonts w:ascii="Arial" w:hAnsi="Arial" w:cs="Arial"/>
        </w:rPr>
      </w:pPr>
      <w:r>
        <w:rPr>
          <w:rFonts w:ascii="Arial" w:hAnsi="Arial" w:cs="Arial"/>
        </w:rPr>
        <w:t>Urbroj: 2163-4-9-2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-</w:t>
      </w:r>
      <w:r>
        <w:rPr>
          <w:rFonts w:hint="default" w:ascii="Arial" w:hAnsi="Arial" w:cs="Arial"/>
          <w:lang w:val="hr-HR"/>
        </w:rPr>
        <w:t>1</w:t>
      </w:r>
      <w:r>
        <w:rPr>
          <w:rFonts w:ascii="Arial" w:hAnsi="Arial" w:cs="Arial"/>
        </w:rPr>
        <w:t xml:space="preserve"> </w:t>
      </w:r>
    </w:p>
    <w:p w14:paraId="608B2BF7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Labinu, </w:t>
      </w:r>
      <w:r>
        <w:rPr>
          <w:rFonts w:hint="default" w:ascii="Arial" w:hAnsi="Arial" w:cs="Arial"/>
          <w:lang w:val="hr-HR"/>
        </w:rPr>
        <w:t>15</w:t>
      </w:r>
      <w:r>
        <w:rPr>
          <w:rFonts w:ascii="Arial" w:hAnsi="Arial" w:cs="Arial"/>
          <w:color w:val="auto"/>
        </w:rPr>
        <w:t>.</w:t>
      </w:r>
      <w:r>
        <w:rPr>
          <w:rFonts w:hint="default" w:ascii="Arial" w:hAnsi="Arial" w:cs="Arial"/>
          <w:color w:val="auto"/>
          <w:lang w:val="hr-HR"/>
        </w:rPr>
        <w:t>04</w:t>
      </w:r>
      <w:r>
        <w:rPr>
          <w:rFonts w:ascii="Arial" w:hAnsi="Arial" w:cs="Arial"/>
          <w:color w:val="auto"/>
        </w:rPr>
        <w:t>.</w:t>
      </w:r>
      <w:r>
        <w:rPr>
          <w:rFonts w:ascii="Arial" w:hAnsi="Arial" w:cs="Arial"/>
        </w:rPr>
        <w:t>202</w:t>
      </w:r>
      <w:r>
        <w:rPr>
          <w:rFonts w:hint="default" w:ascii="Arial" w:hAnsi="Arial" w:cs="Arial"/>
          <w:lang w:val="hr-HR"/>
        </w:rPr>
        <w:t>6</w:t>
      </w:r>
      <w:r>
        <w:rPr>
          <w:rFonts w:ascii="Arial" w:hAnsi="Arial" w:cs="Arial"/>
        </w:rPr>
        <w:t>. godine</w:t>
      </w:r>
      <w:bookmarkStart w:id="0" w:name="_GoBack"/>
      <w:bookmarkEnd w:id="0"/>
    </w:p>
    <w:p w14:paraId="262143AB">
      <w:pPr>
        <w:rPr>
          <w:rFonts w:ascii="Arial" w:hAnsi="Arial" w:cs="Arial"/>
        </w:rPr>
      </w:pPr>
    </w:p>
    <w:p w14:paraId="5C36DEE0">
      <w:pPr>
        <w:rPr>
          <w:rFonts w:ascii="Arial" w:hAnsi="Arial" w:cs="Arial"/>
        </w:rPr>
      </w:pPr>
    </w:p>
    <w:p w14:paraId="401121B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</w:t>
      </w:r>
    </w:p>
    <w:p w14:paraId="6C46A033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  <w:r>
        <w:rPr>
          <w:rFonts w:ascii="Arial" w:hAnsi="Arial" w:eastAsia="Times New Roman" w:cs="Arial"/>
          <w:lang w:eastAsia="hr-HR"/>
        </w:rPr>
        <w:t xml:space="preserve">Ravnateljica škole: </w:t>
      </w:r>
    </w:p>
    <w:p w14:paraId="5B57839E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                                          Sanja Gregorinić Trumić, prof.</w:t>
      </w:r>
    </w:p>
    <w:p w14:paraId="6C7CAC00">
      <w:pPr>
        <w:rPr>
          <w:rFonts w:ascii="Arial" w:hAnsi="Arial" w:eastAsia="Times New Roman" w:cs="Arial"/>
          <w:lang w:eastAsia="hr-HR"/>
        </w:rPr>
      </w:pPr>
      <w:r>
        <w:rPr>
          <w:rFonts w:ascii="Arial" w:hAnsi="Arial" w:eastAsia="Times New Roman" w:cs="Arial"/>
          <w:lang w:eastAsia="hr-HR"/>
        </w:rPr>
        <w:t xml:space="preserve">                                         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rebuchet MS">
    <w:panose1 w:val="020B0603020202020204"/>
    <w:charset w:val="EE"/>
    <w:family w:val="swiss"/>
    <w:pitch w:val="default"/>
    <w:sig w:usb0="00000687" w:usb1="00000000" w:usb2="00000000" w:usb3="00000000" w:csb0="2000009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F4E5DF"/>
    <w:multiLevelType w:val="singleLevel"/>
    <w:tmpl w:val="ECF4E5DF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048E757D"/>
    <w:multiLevelType w:val="multilevel"/>
    <w:tmpl w:val="048E757D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A981807"/>
    <w:multiLevelType w:val="multilevel"/>
    <w:tmpl w:val="0A981807"/>
    <w:lvl w:ilvl="0" w:tentative="0">
      <w:start w:val="1"/>
      <w:numFmt w:val="bullet"/>
      <w:lvlText w:val=""/>
      <w:lvlJc w:val="left"/>
      <w:pPr>
        <w:ind w:left="780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3">
    <w:nsid w:val="155A5E62"/>
    <w:multiLevelType w:val="multilevel"/>
    <w:tmpl w:val="155A5E6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75CA4C4"/>
    <w:multiLevelType w:val="singleLevel"/>
    <w:tmpl w:val="275CA4C4"/>
    <w:lvl w:ilvl="0" w:tentative="0">
      <w:start w:val="1"/>
      <w:numFmt w:val="bullet"/>
      <w:lvlText w:val="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5">
    <w:nsid w:val="745F2441"/>
    <w:multiLevelType w:val="multilevel"/>
    <w:tmpl w:val="745F2441"/>
    <w:lvl w:ilvl="0" w:tentative="0">
      <w:start w:val="5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  <w:color w:val="auto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E25"/>
    <w:rsid w:val="00006970"/>
    <w:rsid w:val="00014C8B"/>
    <w:rsid w:val="00014F59"/>
    <w:rsid w:val="00015AF7"/>
    <w:rsid w:val="00027B00"/>
    <w:rsid w:val="00035A87"/>
    <w:rsid w:val="00040627"/>
    <w:rsid w:val="00042D01"/>
    <w:rsid w:val="00055D99"/>
    <w:rsid w:val="00055E7C"/>
    <w:rsid w:val="0005600D"/>
    <w:rsid w:val="00064E83"/>
    <w:rsid w:val="000710CC"/>
    <w:rsid w:val="000814E4"/>
    <w:rsid w:val="00084C33"/>
    <w:rsid w:val="00093AB4"/>
    <w:rsid w:val="000A14B9"/>
    <w:rsid w:val="000A6979"/>
    <w:rsid w:val="000A6981"/>
    <w:rsid w:val="000B4703"/>
    <w:rsid w:val="000B51AE"/>
    <w:rsid w:val="000C4452"/>
    <w:rsid w:val="000D1BB6"/>
    <w:rsid w:val="000D3F5A"/>
    <w:rsid w:val="000F2F24"/>
    <w:rsid w:val="001005AB"/>
    <w:rsid w:val="00102EA0"/>
    <w:rsid w:val="00103365"/>
    <w:rsid w:val="00103821"/>
    <w:rsid w:val="00103CBD"/>
    <w:rsid w:val="0010518F"/>
    <w:rsid w:val="00112AA7"/>
    <w:rsid w:val="00115016"/>
    <w:rsid w:val="0011502A"/>
    <w:rsid w:val="001208DD"/>
    <w:rsid w:val="001246F4"/>
    <w:rsid w:val="001348FE"/>
    <w:rsid w:val="00136914"/>
    <w:rsid w:val="00171E25"/>
    <w:rsid w:val="001724FD"/>
    <w:rsid w:val="00177A0A"/>
    <w:rsid w:val="00183DA1"/>
    <w:rsid w:val="001949E2"/>
    <w:rsid w:val="0019540C"/>
    <w:rsid w:val="001B3F4B"/>
    <w:rsid w:val="001B6CA6"/>
    <w:rsid w:val="001C2DF0"/>
    <w:rsid w:val="001E2088"/>
    <w:rsid w:val="001E40DF"/>
    <w:rsid w:val="001E52BE"/>
    <w:rsid w:val="001E643C"/>
    <w:rsid w:val="001F281F"/>
    <w:rsid w:val="002063D7"/>
    <w:rsid w:val="002252F6"/>
    <w:rsid w:val="0024216E"/>
    <w:rsid w:val="002512F3"/>
    <w:rsid w:val="00263646"/>
    <w:rsid w:val="00265968"/>
    <w:rsid w:val="00274312"/>
    <w:rsid w:val="00280E8C"/>
    <w:rsid w:val="002904DE"/>
    <w:rsid w:val="00291F49"/>
    <w:rsid w:val="002A2E9D"/>
    <w:rsid w:val="002A3455"/>
    <w:rsid w:val="002A3F99"/>
    <w:rsid w:val="002A4EAD"/>
    <w:rsid w:val="002A7A5A"/>
    <w:rsid w:val="002B6F33"/>
    <w:rsid w:val="002C055D"/>
    <w:rsid w:val="002C0A39"/>
    <w:rsid w:val="002C2407"/>
    <w:rsid w:val="002C2652"/>
    <w:rsid w:val="002D06C4"/>
    <w:rsid w:val="002D716A"/>
    <w:rsid w:val="002E5F7C"/>
    <w:rsid w:val="002F56A9"/>
    <w:rsid w:val="00304A49"/>
    <w:rsid w:val="00305060"/>
    <w:rsid w:val="003141A4"/>
    <w:rsid w:val="00314268"/>
    <w:rsid w:val="00320CED"/>
    <w:rsid w:val="003216A8"/>
    <w:rsid w:val="00324D23"/>
    <w:rsid w:val="00334FCB"/>
    <w:rsid w:val="003375FB"/>
    <w:rsid w:val="00337825"/>
    <w:rsid w:val="00340216"/>
    <w:rsid w:val="00340516"/>
    <w:rsid w:val="00343ACB"/>
    <w:rsid w:val="003453ED"/>
    <w:rsid w:val="003552CD"/>
    <w:rsid w:val="003566C8"/>
    <w:rsid w:val="00357638"/>
    <w:rsid w:val="00357F80"/>
    <w:rsid w:val="00361B2B"/>
    <w:rsid w:val="00364EFE"/>
    <w:rsid w:val="0037252A"/>
    <w:rsid w:val="003751FE"/>
    <w:rsid w:val="003761F8"/>
    <w:rsid w:val="0038013C"/>
    <w:rsid w:val="00385392"/>
    <w:rsid w:val="00387694"/>
    <w:rsid w:val="003944AE"/>
    <w:rsid w:val="00396CD9"/>
    <w:rsid w:val="003B6CCA"/>
    <w:rsid w:val="003C5676"/>
    <w:rsid w:val="003D05FE"/>
    <w:rsid w:val="003F13CC"/>
    <w:rsid w:val="003F5C0E"/>
    <w:rsid w:val="004023D9"/>
    <w:rsid w:val="004025E5"/>
    <w:rsid w:val="00410432"/>
    <w:rsid w:val="00411A2C"/>
    <w:rsid w:val="00424835"/>
    <w:rsid w:val="00424A01"/>
    <w:rsid w:val="004334E4"/>
    <w:rsid w:val="0043527E"/>
    <w:rsid w:val="004377D1"/>
    <w:rsid w:val="00437A03"/>
    <w:rsid w:val="00446ED5"/>
    <w:rsid w:val="00461C20"/>
    <w:rsid w:val="00463295"/>
    <w:rsid w:val="004653B2"/>
    <w:rsid w:val="00470113"/>
    <w:rsid w:val="00491022"/>
    <w:rsid w:val="00493F2D"/>
    <w:rsid w:val="004957D4"/>
    <w:rsid w:val="004A0278"/>
    <w:rsid w:val="004A7952"/>
    <w:rsid w:val="004C3979"/>
    <w:rsid w:val="004C77F4"/>
    <w:rsid w:val="004D1B6D"/>
    <w:rsid w:val="004E1241"/>
    <w:rsid w:val="004E4C46"/>
    <w:rsid w:val="004F128A"/>
    <w:rsid w:val="005150CE"/>
    <w:rsid w:val="00522EB7"/>
    <w:rsid w:val="00523804"/>
    <w:rsid w:val="0053321A"/>
    <w:rsid w:val="00536511"/>
    <w:rsid w:val="005412D6"/>
    <w:rsid w:val="00542BC1"/>
    <w:rsid w:val="00554AAA"/>
    <w:rsid w:val="00561D71"/>
    <w:rsid w:val="00563A7E"/>
    <w:rsid w:val="00565548"/>
    <w:rsid w:val="0058475E"/>
    <w:rsid w:val="00590723"/>
    <w:rsid w:val="005D6939"/>
    <w:rsid w:val="005E1C2B"/>
    <w:rsid w:val="005E2440"/>
    <w:rsid w:val="005E2E3A"/>
    <w:rsid w:val="005F10BA"/>
    <w:rsid w:val="005F27B0"/>
    <w:rsid w:val="00600AC2"/>
    <w:rsid w:val="00601195"/>
    <w:rsid w:val="00602A49"/>
    <w:rsid w:val="00605CE2"/>
    <w:rsid w:val="00606814"/>
    <w:rsid w:val="00610421"/>
    <w:rsid w:val="00610488"/>
    <w:rsid w:val="00611AD1"/>
    <w:rsid w:val="00611B5D"/>
    <w:rsid w:val="0062698D"/>
    <w:rsid w:val="006363B0"/>
    <w:rsid w:val="0063713D"/>
    <w:rsid w:val="00637A34"/>
    <w:rsid w:val="006450B7"/>
    <w:rsid w:val="00651945"/>
    <w:rsid w:val="00653D6C"/>
    <w:rsid w:val="00661CBB"/>
    <w:rsid w:val="00666834"/>
    <w:rsid w:val="00690089"/>
    <w:rsid w:val="006A216F"/>
    <w:rsid w:val="006A3EBB"/>
    <w:rsid w:val="006B2803"/>
    <w:rsid w:val="006B2FCD"/>
    <w:rsid w:val="006D112E"/>
    <w:rsid w:val="006D378F"/>
    <w:rsid w:val="006E2B19"/>
    <w:rsid w:val="006F7812"/>
    <w:rsid w:val="007114BF"/>
    <w:rsid w:val="00716126"/>
    <w:rsid w:val="00726E8B"/>
    <w:rsid w:val="0072780B"/>
    <w:rsid w:val="00732B22"/>
    <w:rsid w:val="00734E69"/>
    <w:rsid w:val="007365E6"/>
    <w:rsid w:val="00767EFB"/>
    <w:rsid w:val="00771819"/>
    <w:rsid w:val="0077443E"/>
    <w:rsid w:val="0078030C"/>
    <w:rsid w:val="007824E3"/>
    <w:rsid w:val="00783C87"/>
    <w:rsid w:val="00791BED"/>
    <w:rsid w:val="0079700A"/>
    <w:rsid w:val="007A472B"/>
    <w:rsid w:val="007B29E8"/>
    <w:rsid w:val="007B3F74"/>
    <w:rsid w:val="007B5ED8"/>
    <w:rsid w:val="007C7DFB"/>
    <w:rsid w:val="007D0DE9"/>
    <w:rsid w:val="007D7921"/>
    <w:rsid w:val="007E51AE"/>
    <w:rsid w:val="007E76E6"/>
    <w:rsid w:val="0080346E"/>
    <w:rsid w:val="00803B96"/>
    <w:rsid w:val="008071AE"/>
    <w:rsid w:val="0081313F"/>
    <w:rsid w:val="00814485"/>
    <w:rsid w:val="00814E45"/>
    <w:rsid w:val="0082088C"/>
    <w:rsid w:val="00821759"/>
    <w:rsid w:val="008221D3"/>
    <w:rsid w:val="00834912"/>
    <w:rsid w:val="00834FF8"/>
    <w:rsid w:val="00840C10"/>
    <w:rsid w:val="00842BE6"/>
    <w:rsid w:val="00846DAE"/>
    <w:rsid w:val="00854047"/>
    <w:rsid w:val="008648B7"/>
    <w:rsid w:val="00864929"/>
    <w:rsid w:val="00870A9D"/>
    <w:rsid w:val="00873A05"/>
    <w:rsid w:val="00874848"/>
    <w:rsid w:val="00874A80"/>
    <w:rsid w:val="00874FDB"/>
    <w:rsid w:val="008770DD"/>
    <w:rsid w:val="00881A5F"/>
    <w:rsid w:val="00882F94"/>
    <w:rsid w:val="00884C87"/>
    <w:rsid w:val="00886230"/>
    <w:rsid w:val="00890347"/>
    <w:rsid w:val="008A5475"/>
    <w:rsid w:val="008A589E"/>
    <w:rsid w:val="008A77A3"/>
    <w:rsid w:val="008A7F5B"/>
    <w:rsid w:val="008B5256"/>
    <w:rsid w:val="008C1BB8"/>
    <w:rsid w:val="008D23F8"/>
    <w:rsid w:val="008D51D4"/>
    <w:rsid w:val="008F470D"/>
    <w:rsid w:val="008F4D05"/>
    <w:rsid w:val="008F5044"/>
    <w:rsid w:val="00921606"/>
    <w:rsid w:val="009267CE"/>
    <w:rsid w:val="0093067C"/>
    <w:rsid w:val="00937A17"/>
    <w:rsid w:val="00967C92"/>
    <w:rsid w:val="00973F2A"/>
    <w:rsid w:val="00976E77"/>
    <w:rsid w:val="00981936"/>
    <w:rsid w:val="00990799"/>
    <w:rsid w:val="00996BA6"/>
    <w:rsid w:val="009A044C"/>
    <w:rsid w:val="009A3460"/>
    <w:rsid w:val="009A7CAE"/>
    <w:rsid w:val="009B7A5F"/>
    <w:rsid w:val="009F6B03"/>
    <w:rsid w:val="00A0035F"/>
    <w:rsid w:val="00A06BA7"/>
    <w:rsid w:val="00A108C4"/>
    <w:rsid w:val="00A132F1"/>
    <w:rsid w:val="00A1377F"/>
    <w:rsid w:val="00A159E1"/>
    <w:rsid w:val="00A3520F"/>
    <w:rsid w:val="00A3566B"/>
    <w:rsid w:val="00A43B6F"/>
    <w:rsid w:val="00A45D51"/>
    <w:rsid w:val="00A518D5"/>
    <w:rsid w:val="00A54269"/>
    <w:rsid w:val="00A725C2"/>
    <w:rsid w:val="00A74BC5"/>
    <w:rsid w:val="00A81EFA"/>
    <w:rsid w:val="00A8488F"/>
    <w:rsid w:val="00A87684"/>
    <w:rsid w:val="00A92589"/>
    <w:rsid w:val="00A92CDA"/>
    <w:rsid w:val="00AB2B73"/>
    <w:rsid w:val="00AB64FF"/>
    <w:rsid w:val="00AC774C"/>
    <w:rsid w:val="00AD50AF"/>
    <w:rsid w:val="00AE3C76"/>
    <w:rsid w:val="00AF3C4F"/>
    <w:rsid w:val="00AF4CB6"/>
    <w:rsid w:val="00B07EB5"/>
    <w:rsid w:val="00B16696"/>
    <w:rsid w:val="00B26F8E"/>
    <w:rsid w:val="00B36E33"/>
    <w:rsid w:val="00B377AF"/>
    <w:rsid w:val="00B40489"/>
    <w:rsid w:val="00B524C9"/>
    <w:rsid w:val="00B5478C"/>
    <w:rsid w:val="00B5495C"/>
    <w:rsid w:val="00B56949"/>
    <w:rsid w:val="00B613DE"/>
    <w:rsid w:val="00B70C31"/>
    <w:rsid w:val="00B74A04"/>
    <w:rsid w:val="00B83FEE"/>
    <w:rsid w:val="00B842F2"/>
    <w:rsid w:val="00B92184"/>
    <w:rsid w:val="00BA11AD"/>
    <w:rsid w:val="00BB5D09"/>
    <w:rsid w:val="00BB718F"/>
    <w:rsid w:val="00BC1E08"/>
    <w:rsid w:val="00BD6329"/>
    <w:rsid w:val="00BD68D4"/>
    <w:rsid w:val="00BE6692"/>
    <w:rsid w:val="00BF2358"/>
    <w:rsid w:val="00BF6D36"/>
    <w:rsid w:val="00C111D7"/>
    <w:rsid w:val="00C1130E"/>
    <w:rsid w:val="00C1513B"/>
    <w:rsid w:val="00C1553B"/>
    <w:rsid w:val="00C27A84"/>
    <w:rsid w:val="00C34015"/>
    <w:rsid w:val="00C35744"/>
    <w:rsid w:val="00C40DCD"/>
    <w:rsid w:val="00C42D10"/>
    <w:rsid w:val="00C576AD"/>
    <w:rsid w:val="00C6437C"/>
    <w:rsid w:val="00C66902"/>
    <w:rsid w:val="00C7007F"/>
    <w:rsid w:val="00C70371"/>
    <w:rsid w:val="00C75252"/>
    <w:rsid w:val="00C804F0"/>
    <w:rsid w:val="00CA65A1"/>
    <w:rsid w:val="00CC01FB"/>
    <w:rsid w:val="00CC17CA"/>
    <w:rsid w:val="00CD0E2A"/>
    <w:rsid w:val="00CE5985"/>
    <w:rsid w:val="00CF2EC6"/>
    <w:rsid w:val="00CF3015"/>
    <w:rsid w:val="00CF4D9D"/>
    <w:rsid w:val="00D103C6"/>
    <w:rsid w:val="00D21C3B"/>
    <w:rsid w:val="00D25EAD"/>
    <w:rsid w:val="00D30D2B"/>
    <w:rsid w:val="00D40BF8"/>
    <w:rsid w:val="00D40E64"/>
    <w:rsid w:val="00D51252"/>
    <w:rsid w:val="00D51FA6"/>
    <w:rsid w:val="00D605CA"/>
    <w:rsid w:val="00D6150D"/>
    <w:rsid w:val="00D8670C"/>
    <w:rsid w:val="00D87F63"/>
    <w:rsid w:val="00D90F3E"/>
    <w:rsid w:val="00D91953"/>
    <w:rsid w:val="00D91B0D"/>
    <w:rsid w:val="00D94EE4"/>
    <w:rsid w:val="00DA25DE"/>
    <w:rsid w:val="00DA403A"/>
    <w:rsid w:val="00DA672D"/>
    <w:rsid w:val="00DB0CB8"/>
    <w:rsid w:val="00DB1A3E"/>
    <w:rsid w:val="00DB5650"/>
    <w:rsid w:val="00DC2413"/>
    <w:rsid w:val="00DC2C99"/>
    <w:rsid w:val="00DD4A71"/>
    <w:rsid w:val="00DD6C80"/>
    <w:rsid w:val="00DE788F"/>
    <w:rsid w:val="00DF759D"/>
    <w:rsid w:val="00E033FE"/>
    <w:rsid w:val="00E2544C"/>
    <w:rsid w:val="00E31893"/>
    <w:rsid w:val="00E31D9D"/>
    <w:rsid w:val="00E32CFC"/>
    <w:rsid w:val="00E4021D"/>
    <w:rsid w:val="00E41F5A"/>
    <w:rsid w:val="00E56CCF"/>
    <w:rsid w:val="00E60F47"/>
    <w:rsid w:val="00E61152"/>
    <w:rsid w:val="00E67791"/>
    <w:rsid w:val="00E7028C"/>
    <w:rsid w:val="00E75743"/>
    <w:rsid w:val="00E85350"/>
    <w:rsid w:val="00E8748D"/>
    <w:rsid w:val="00E87B48"/>
    <w:rsid w:val="00E91AB0"/>
    <w:rsid w:val="00E96AD1"/>
    <w:rsid w:val="00EA1D0D"/>
    <w:rsid w:val="00EA38EE"/>
    <w:rsid w:val="00EA5A2E"/>
    <w:rsid w:val="00EB7065"/>
    <w:rsid w:val="00EC7606"/>
    <w:rsid w:val="00ED4355"/>
    <w:rsid w:val="00EE0113"/>
    <w:rsid w:val="00EE4E31"/>
    <w:rsid w:val="00EF71EF"/>
    <w:rsid w:val="00EF7A6F"/>
    <w:rsid w:val="00F035D7"/>
    <w:rsid w:val="00F135B6"/>
    <w:rsid w:val="00F21566"/>
    <w:rsid w:val="00F2694C"/>
    <w:rsid w:val="00F373C6"/>
    <w:rsid w:val="00F4312E"/>
    <w:rsid w:val="00F46221"/>
    <w:rsid w:val="00F46637"/>
    <w:rsid w:val="00F51840"/>
    <w:rsid w:val="00F57D87"/>
    <w:rsid w:val="00F7407F"/>
    <w:rsid w:val="00F854E8"/>
    <w:rsid w:val="00F95A78"/>
    <w:rsid w:val="00F97094"/>
    <w:rsid w:val="00FC11D3"/>
    <w:rsid w:val="00FC6345"/>
    <w:rsid w:val="00FD22A3"/>
    <w:rsid w:val="00FD5B92"/>
    <w:rsid w:val="00FD7FBA"/>
    <w:rsid w:val="00FE0F4D"/>
    <w:rsid w:val="00FF76DA"/>
    <w:rsid w:val="1699753A"/>
    <w:rsid w:val="1A1A162C"/>
    <w:rsid w:val="1C44684C"/>
    <w:rsid w:val="234D612D"/>
    <w:rsid w:val="24030BDC"/>
    <w:rsid w:val="243656F4"/>
    <w:rsid w:val="243951B7"/>
    <w:rsid w:val="38CD5A77"/>
    <w:rsid w:val="3AF36D5A"/>
    <w:rsid w:val="417D4992"/>
    <w:rsid w:val="427A320E"/>
    <w:rsid w:val="5A727FE6"/>
    <w:rsid w:val="5F3154A3"/>
    <w:rsid w:val="6F43617A"/>
    <w:rsid w:val="726B612D"/>
    <w:rsid w:val="73B33FB1"/>
    <w:rsid w:val="74C35E25"/>
    <w:rsid w:val="7BD87428"/>
    <w:rsid w:val="7F394315"/>
    <w:rsid w:val="7FD2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hr-HR" w:eastAsia="en-US" w:bidi="ar-SA"/>
    </w:rPr>
  </w:style>
  <w:style w:type="paragraph" w:styleId="2">
    <w:name w:val="heading 1"/>
    <w:basedOn w:val="1"/>
    <w:link w:val="18"/>
    <w:qFormat/>
    <w:uiPriority w:val="0"/>
    <w:pPr>
      <w:spacing w:after="0" w:line="360" w:lineRule="auto"/>
      <w:outlineLvl w:val="0"/>
    </w:pPr>
    <w:rPr>
      <w:rFonts w:ascii="Trebuchet MS" w:hAnsi="Trebuchet MS" w:eastAsia="Times New Roman"/>
      <w:color w:val="000000"/>
      <w:kern w:val="36"/>
      <w:sz w:val="36"/>
      <w:szCs w:val="36"/>
      <w:lang w:eastAsia="hr-H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6">
    <w:name w:val="Body Text"/>
    <w:basedOn w:val="1"/>
    <w:link w:val="15"/>
    <w:unhideWhenUsed/>
    <w:qFormat/>
    <w:uiPriority w:val="99"/>
    <w:pPr>
      <w:spacing w:after="120"/>
    </w:pPr>
  </w:style>
  <w:style w:type="paragraph" w:styleId="7">
    <w:name w:val="Body Text 2"/>
    <w:basedOn w:val="1"/>
    <w:link w:val="14"/>
    <w:unhideWhenUsed/>
    <w:qFormat/>
    <w:uiPriority w:val="99"/>
    <w:pPr>
      <w:spacing w:after="120" w:line="480" w:lineRule="auto"/>
    </w:pPr>
    <w:rPr>
      <w:rFonts w:ascii="Times New Roman" w:hAnsi="Times New Roman" w:eastAsia="Times New Roman"/>
      <w:sz w:val="20"/>
      <w:szCs w:val="20"/>
      <w:lang w:val="en-GB" w:eastAsia="hr-HR"/>
    </w:rPr>
  </w:style>
  <w:style w:type="character" w:styleId="8">
    <w:name w:val="FollowedHyperlink"/>
    <w:basedOn w:val="3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3"/>
    <w:qFormat/>
    <w:uiPriority w:val="99"/>
    <w:rPr>
      <w:color w:val="0000FF"/>
      <w:u w:val="single"/>
    </w:rPr>
  </w:style>
  <w:style w:type="paragraph" w:styleId="10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styleId="11">
    <w:name w:val="Strong"/>
    <w:basedOn w:val="3"/>
    <w:qFormat/>
    <w:uiPriority w:val="22"/>
    <w:rPr>
      <w:b/>
      <w:bCs/>
    </w:r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Tekst balončića Char"/>
    <w:basedOn w:val="3"/>
    <w:link w:val="5"/>
    <w:semiHidden/>
    <w:qFormat/>
    <w:uiPriority w:val="99"/>
    <w:rPr>
      <w:rFonts w:ascii="Segoe UI" w:hAnsi="Segoe UI" w:eastAsia="Calibri" w:cs="Segoe UI"/>
      <w:sz w:val="18"/>
      <w:szCs w:val="18"/>
    </w:rPr>
  </w:style>
  <w:style w:type="character" w:customStyle="1" w:styleId="14">
    <w:name w:val="Tijelo teksta 2 Char"/>
    <w:basedOn w:val="3"/>
    <w:link w:val="7"/>
    <w:qFormat/>
    <w:uiPriority w:val="99"/>
    <w:rPr>
      <w:rFonts w:ascii="Times New Roman" w:hAnsi="Times New Roman" w:eastAsia="Times New Roman" w:cs="Times New Roman"/>
      <w:sz w:val="20"/>
      <w:szCs w:val="20"/>
      <w:lang w:val="en-GB" w:eastAsia="hr-HR"/>
    </w:rPr>
  </w:style>
  <w:style w:type="character" w:customStyle="1" w:styleId="15">
    <w:name w:val="Tijelo teksta Char"/>
    <w:basedOn w:val="3"/>
    <w:link w:val="6"/>
    <w:qFormat/>
    <w:uiPriority w:val="99"/>
    <w:rPr>
      <w:rFonts w:ascii="Calibri" w:hAnsi="Calibri" w:eastAsia="Calibri" w:cs="Times New Roman"/>
    </w:rPr>
  </w:style>
  <w:style w:type="paragraph" w:customStyle="1" w:styleId="16">
    <w:name w:val="box824968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paragraph" w:customStyle="1" w:styleId="17">
    <w:name w:val="box_832133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hr-HR"/>
    </w:rPr>
  </w:style>
  <w:style w:type="character" w:customStyle="1" w:styleId="18">
    <w:name w:val="Naslov 1 Char"/>
    <w:basedOn w:val="3"/>
    <w:link w:val="2"/>
    <w:qFormat/>
    <w:uiPriority w:val="0"/>
    <w:rPr>
      <w:rFonts w:ascii="Trebuchet MS" w:hAnsi="Trebuchet MS" w:eastAsia="Times New Roman" w:cs="Times New Roman"/>
      <w:color w:val="000000"/>
      <w:kern w:val="36"/>
      <w:sz w:val="36"/>
      <w:szCs w:val="36"/>
    </w:rPr>
  </w:style>
  <w:style w:type="character" w:customStyle="1" w:styleId="19">
    <w:name w:val="Unresolved Mention"/>
    <w:basedOn w:val="3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jpeg"/><Relationship Id="rId7" Type="http://schemas.openxmlformats.org/officeDocument/2006/relationships/image" Target="media/image1.jpeg"/><Relationship Id="rId6" Type="http://schemas.openxmlformats.org/officeDocument/2006/relationships/hyperlink" Target="https://www.google.hr/url?sa=i%26rct=j%26q=%26esrc=s%26source=images%26cd=%26cad=rja%26uact=8%26ved=0ahUKEwjpg8uTzrfRAhUhBcAKHcgFBdIQjRwIBQ%26url=https://hr.wikipedia.org/wiki/Grb_Republike_Hrvatske%26psig=AFQjCNGcF488asNvsrhTW_zaQzu9dmhn0Q%26ust=1484138838926586" TargetMode="Externa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75FF85-EA1A-4DA4-8BE1-3BB8A97515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1430</Words>
  <Characters>8151</Characters>
  <Lines>67</Lines>
  <Paragraphs>19</Paragraphs>
  <TotalTime>4</TotalTime>
  <ScaleCrop>false</ScaleCrop>
  <LinksUpToDate>false</LinksUpToDate>
  <CharactersWithSpaces>9562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2025-01-15T08:54:00Z</dcterms:created>
  <dc:creator>Tajnik</dc:creator>
  <cp:lastModifiedBy>lradicanin</cp:lastModifiedBy>
  <cp:lastPrinted>2025-07-29T07:16:00Z</cp:lastPrinted>
  <dcterms:modified xsi:type="dcterms:W3CDTF">2026-04-15T09:10:03Z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943167A9022B44C9A5E097402E95235D_13</vt:lpwstr>
  </property>
</Properties>
</file>