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D8E256">
      <w:pPr>
        <w:tabs>
          <w:tab w:val="left" w:pos="2700"/>
          <w:tab w:val="center" w:pos="4703"/>
          <w:tab w:val="right" w:pos="9406"/>
        </w:tabs>
        <w:spacing w:after="0" w:line="240" w:lineRule="auto"/>
        <w:jc w:val="center"/>
        <w:rPr>
          <w:rFonts w:ascii="Arial" w:hAnsi="Arial" w:eastAsia="Times New Roman" w:cs="Arial"/>
          <w:b/>
          <w:i/>
        </w:rPr>
      </w:pPr>
      <w:r>
        <w:rPr>
          <w:rFonts w:ascii="Arial" w:hAnsi="Arial" w:eastAsia="Times New Roman" w:cs="Arial"/>
          <w:color w:val="0000FF"/>
          <w:lang w:eastAsia="hr-HR"/>
        </w:rPr>
        <w:drawing>
          <wp:inline distT="0" distB="0" distL="0" distR="0">
            <wp:extent cx="349250" cy="360045"/>
            <wp:effectExtent l="0" t="0" r="0" b="1905"/>
            <wp:docPr id="1" name="irc_ilrp_mut" descr="https://encrypted-tbn2.gstatic.com/images?q=tbn:ANd9GcTAmLMu5fIs5ylU-i3K6IcZRSOI7FYGPmOPg8l0yXVqCXYg07ahLF0Wu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rc_ilrp_mut" descr="https://encrypted-tbn2.gstatic.com/images?q=tbn:ANd9GcTAmLMu5fIs5ylU-i3K6IcZRSOI7FYGPmOPg8l0yXVqCXYg07ahLF0Wu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3712" cy="3651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6FD2CF">
      <w:pPr>
        <w:tabs>
          <w:tab w:val="left" w:pos="2700"/>
          <w:tab w:val="center" w:pos="4703"/>
          <w:tab w:val="right" w:pos="9406"/>
        </w:tabs>
        <w:spacing w:after="0" w:line="240" w:lineRule="auto"/>
        <w:jc w:val="center"/>
        <w:rPr>
          <w:rFonts w:ascii="Arial" w:hAnsi="Arial" w:eastAsia="Times New Roman" w:cs="Arial"/>
          <w:i/>
        </w:rPr>
      </w:pPr>
    </w:p>
    <w:p w14:paraId="0CF739AD">
      <w:pPr>
        <w:tabs>
          <w:tab w:val="left" w:pos="2700"/>
          <w:tab w:val="center" w:pos="4703"/>
          <w:tab w:val="right" w:pos="9406"/>
        </w:tabs>
        <w:spacing w:after="0" w:line="240" w:lineRule="auto"/>
        <w:jc w:val="center"/>
        <w:rPr>
          <w:rFonts w:ascii="Arial" w:hAnsi="Arial" w:eastAsia="Times New Roman" w:cs="Arial"/>
          <w:i/>
        </w:rPr>
      </w:pPr>
      <w:r>
        <w:rPr>
          <w:rFonts w:ascii="Arial" w:hAnsi="Arial" w:eastAsia="Times New Roman" w:cs="Arial"/>
          <w:i/>
        </w:rPr>
        <w:t>Republika Hrvatska</w:t>
      </w:r>
    </w:p>
    <w:p w14:paraId="036C59AC">
      <w:pPr>
        <w:tabs>
          <w:tab w:val="left" w:pos="2700"/>
          <w:tab w:val="center" w:pos="4703"/>
          <w:tab w:val="right" w:pos="9406"/>
        </w:tabs>
        <w:spacing w:after="0" w:line="240" w:lineRule="auto"/>
        <w:jc w:val="center"/>
        <w:rPr>
          <w:rFonts w:ascii="Arial" w:hAnsi="Arial" w:eastAsia="Times New Roman" w:cs="Arial"/>
          <w:i/>
        </w:rPr>
      </w:pPr>
      <w:r>
        <w:rPr>
          <w:rFonts w:ascii="Arial" w:hAnsi="Arial" w:eastAsia="Times New Roman" w:cs="Arial"/>
          <w:i/>
        </w:rPr>
        <w:t>Istarska županija</w:t>
      </w:r>
    </w:p>
    <w:p w14:paraId="6EB8DB52">
      <w:pPr>
        <w:tabs>
          <w:tab w:val="left" w:pos="2700"/>
          <w:tab w:val="center" w:pos="4703"/>
          <w:tab w:val="right" w:pos="9406"/>
        </w:tabs>
        <w:spacing w:after="0" w:line="240" w:lineRule="auto"/>
        <w:jc w:val="both"/>
        <w:rPr>
          <w:rFonts w:ascii="Arial" w:hAnsi="Arial" w:eastAsia="Times New Roman" w:cs="Arial"/>
          <w:b/>
          <w:i/>
        </w:rPr>
      </w:pPr>
      <w:r>
        <w:rPr>
          <w:rFonts w:ascii="Arial" w:hAnsi="Arial" w:eastAsia="Times New Roman" w:cs="Arial"/>
          <w:b/>
          <w:i/>
        </w:rPr>
        <w:t xml:space="preserve">                                                 </w:t>
      </w:r>
    </w:p>
    <w:p w14:paraId="44C2CFB3">
      <w:pPr>
        <w:pStyle w:val="2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</w:t>
      </w:r>
      <w:r>
        <w:rPr>
          <w:rFonts w:ascii="Arial" w:hAnsi="Arial" w:cs="Arial"/>
          <w:vanish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1052195</wp:posOffset>
            </wp:positionH>
            <wp:positionV relativeFrom="paragraph">
              <wp:posOffset>9738995</wp:posOffset>
            </wp:positionV>
            <wp:extent cx="609600" cy="657225"/>
            <wp:effectExtent l="0" t="0" r="0" b="9525"/>
            <wp:wrapSquare wrapText="bothSides"/>
            <wp:docPr id="6" name="Slika 6" descr="SLIKA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Slika 6" descr="SLIKA_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12065</wp:posOffset>
            </wp:positionV>
            <wp:extent cx="609600" cy="657225"/>
            <wp:effectExtent l="0" t="0" r="0" b="9525"/>
            <wp:wrapSquare wrapText="bothSides"/>
            <wp:docPr id="5" name="Slika 5" descr="SLIKA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Slika 5" descr="SLIKA_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sz w:val="24"/>
          <w:szCs w:val="24"/>
        </w:rPr>
        <w:t>snovna škola Matije Vlačića Labin</w:t>
      </w:r>
    </w:p>
    <w:p w14:paraId="00A6EA1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52220  L  A  B  I  N -     Zelenice  4</w:t>
      </w:r>
    </w:p>
    <w:p w14:paraId="1E6E07B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tel. :052 855-488;  854-328  </w:t>
      </w:r>
    </w:p>
    <w:p w14:paraId="7E2B794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e - mail : </w:t>
      </w:r>
      <w:r>
        <w:fldChar w:fldCharType="begin"/>
      </w:r>
      <w:r>
        <w:instrText xml:space="preserve"> HYPERLINK "mailto:ured@os-mvlacica-labin.skole.hr" </w:instrText>
      </w:r>
      <w:r>
        <w:fldChar w:fldCharType="separate"/>
      </w:r>
      <w:r>
        <w:rPr>
          <w:rStyle w:val="9"/>
          <w:rFonts w:ascii="Arial" w:hAnsi="Arial" w:cs="Arial"/>
        </w:rPr>
        <w:t>ured@os-mvlacica-labin.skole.hr</w:t>
      </w:r>
      <w:r>
        <w:rPr>
          <w:rStyle w:val="9"/>
          <w:rFonts w:ascii="Arial" w:hAnsi="Arial" w:cs="Arial"/>
        </w:rPr>
        <w:fldChar w:fldCharType="end"/>
      </w:r>
    </w:p>
    <w:p w14:paraId="64D9B203">
      <w:pPr>
        <w:rPr>
          <w:rFonts w:ascii="Arial" w:hAnsi="Arial" w:eastAsia="Times New Roman" w:cs="Arial"/>
          <w:lang w:eastAsia="hr-HR"/>
        </w:rPr>
      </w:pPr>
      <w:r>
        <w:rPr>
          <w:rFonts w:ascii="Arial" w:hAnsi="Arial" w:eastAsia="Times New Roman" w:cs="Arial"/>
          <w:lang w:eastAsia="hr-HR"/>
        </w:rPr>
        <w:t xml:space="preserve">Temeljem odredbi Zakona o radu (NN 93/14,127/17, 98/19, 151/22, 64/23), članka 107. Zakona o odgoju i o obrazovanju u osnovnoj i srednjoj školi (NN br. 87/08, 86/09, 92/10, 105/10, 90/11, 5/12, 16/12, 86/12, 126/12, 94/13, 152/14, 07/17, 68/18, 98/19, 64/20, 151/22, 155/23, 156/23), članka 6., 7., 10. i 13. Pravilnika o radu, odredbi članka 5. Pravilnika o načinu i postupku zapošljavanja Osnovne škole Matije Vlačića Labin, Pravilnika o odgovarajućoj vrsti obrazovanja učitelja i stručnih suradnika u osnovnoj školi (NN br. 6/19, 75/20) te Pravilnika o organizaciji rada i sistematizaciji radnih mjesta </w:t>
      </w:r>
      <w:r>
        <w:rPr>
          <w:rFonts w:ascii="Arial" w:hAnsi="Arial"/>
        </w:rPr>
        <w:t>OŠ Matije Vlačića Labin</w:t>
      </w:r>
      <w:r>
        <w:rPr>
          <w:rFonts w:ascii="Arial" w:hAnsi="Arial" w:eastAsia="Times New Roman" w:cs="Arial"/>
          <w:lang w:eastAsia="hr-HR"/>
        </w:rPr>
        <w:t xml:space="preserve">, </w:t>
      </w:r>
      <w:r>
        <w:rPr>
          <w:rFonts w:ascii="Arial" w:hAnsi="Arial" w:eastAsia="Times New Roman" w:cs="Arial"/>
          <w:b/>
          <w:lang w:eastAsia="hr-HR"/>
        </w:rPr>
        <w:t xml:space="preserve">ravnateljica </w:t>
      </w:r>
      <w:r>
        <w:rPr>
          <w:rFonts w:ascii="Arial" w:hAnsi="Arial" w:eastAsia="Times New Roman" w:cs="Arial"/>
          <w:b/>
          <w:bCs/>
          <w:iCs/>
          <w:lang w:eastAsia="hr-HR"/>
        </w:rPr>
        <w:t xml:space="preserve">OŠ Matije Vlačića Labin Sanja Gregorinić Trumić, prof. </w:t>
      </w:r>
      <w:r>
        <w:rPr>
          <w:rFonts w:ascii="Arial" w:hAnsi="Arial" w:eastAsia="Times New Roman" w:cs="Arial"/>
          <w:bCs/>
          <w:iCs/>
          <w:lang w:eastAsia="hr-HR"/>
        </w:rPr>
        <w:t xml:space="preserve">raspisuje </w:t>
      </w:r>
    </w:p>
    <w:p w14:paraId="0E8F0B50">
      <w:pPr>
        <w:spacing w:after="0" w:line="240" w:lineRule="auto"/>
        <w:rPr>
          <w:rFonts w:ascii="Arial" w:hAnsi="Arial" w:eastAsia="Times New Roman" w:cs="Arial"/>
          <w:lang w:eastAsia="hr-HR"/>
        </w:rPr>
      </w:pPr>
    </w:p>
    <w:p w14:paraId="20B1B6F5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  A  T  J  E  Č A J</w:t>
      </w:r>
    </w:p>
    <w:p w14:paraId="5CC4A600">
      <w:pPr>
        <w:pStyle w:val="10"/>
        <w:spacing w:before="0" w:beforeAutospacing="0" w:after="0" w:afterAutospacing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 popunu radn</w:t>
      </w:r>
      <w:r>
        <w:rPr>
          <w:rFonts w:hint="default" w:ascii="Arial" w:hAnsi="Arial" w:cs="Arial"/>
          <w:b/>
          <w:lang w:val="hr-HR"/>
        </w:rPr>
        <w:t>ih</w:t>
      </w:r>
      <w:r>
        <w:rPr>
          <w:rFonts w:ascii="Arial" w:hAnsi="Arial" w:cs="Arial"/>
          <w:b/>
        </w:rPr>
        <w:t xml:space="preserve"> mjesta </w:t>
      </w:r>
    </w:p>
    <w:p w14:paraId="380A7D5F">
      <w:pPr>
        <w:spacing w:after="0"/>
        <w:rPr>
          <w:rFonts w:ascii="Arial" w:hAnsi="Arial" w:cs="Arial"/>
          <w:b/>
        </w:rPr>
      </w:pPr>
    </w:p>
    <w:p w14:paraId="6DF0397D">
      <w:pPr>
        <w:spacing w:after="0"/>
        <w:rPr>
          <w:rFonts w:ascii="Arial" w:hAnsi="Arial" w:cs="Arial"/>
          <w:b/>
        </w:rPr>
      </w:pPr>
    </w:p>
    <w:p w14:paraId="05786DF9">
      <w:pPr>
        <w:pStyle w:val="10"/>
        <w:numPr>
          <w:ilvl w:val="0"/>
          <w:numId w:val="1"/>
        </w:numPr>
        <w:spacing w:before="0" w:beforeAutospacing="0" w:after="0" w:afterAutospacing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UČITELJ/ICA </w:t>
      </w:r>
      <w:r>
        <w:rPr>
          <w:rFonts w:hint="default" w:ascii="Arial" w:hAnsi="Arial" w:cs="Arial"/>
          <w:b/>
          <w:sz w:val="22"/>
          <w:szCs w:val="22"/>
          <w:lang w:val="hr-HR"/>
        </w:rPr>
        <w:t>POVIJESTI</w:t>
      </w:r>
      <w:r>
        <w:rPr>
          <w:rFonts w:ascii="Arial" w:hAnsi="Arial" w:cs="Arial"/>
          <w:b/>
          <w:sz w:val="22"/>
          <w:szCs w:val="22"/>
        </w:rPr>
        <w:t xml:space="preserve"> (M/Ž) </w:t>
      </w:r>
    </w:p>
    <w:p w14:paraId="6B3128F5">
      <w:pPr>
        <w:pStyle w:val="10"/>
        <w:spacing w:before="0" w:beforeAutospacing="0" w:after="0" w:afterAutospacing="0"/>
        <w:rPr>
          <w:rFonts w:ascii="Arial" w:hAnsi="Arial" w:cs="Arial"/>
          <w:b/>
          <w:sz w:val="22"/>
          <w:szCs w:val="22"/>
        </w:rPr>
      </w:pPr>
    </w:p>
    <w:p w14:paraId="781F8F5E">
      <w:pPr>
        <w:pStyle w:val="10"/>
        <w:numPr>
          <w:ilvl w:val="0"/>
          <w:numId w:val="2"/>
        </w:numPr>
        <w:spacing w:before="0" w:beforeAutospacing="0" w:after="0" w:afterAutospacing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na određeno i </w:t>
      </w:r>
      <w:r>
        <w:rPr>
          <w:rFonts w:hint="default" w:ascii="Arial" w:hAnsi="Arial" w:cs="Arial"/>
          <w:b/>
          <w:sz w:val="22"/>
          <w:szCs w:val="22"/>
          <w:lang w:val="hr-HR"/>
        </w:rPr>
        <w:t>ne</w:t>
      </w:r>
      <w:r>
        <w:rPr>
          <w:rFonts w:ascii="Arial" w:hAnsi="Arial" w:cs="Arial"/>
          <w:b/>
          <w:sz w:val="22"/>
          <w:szCs w:val="22"/>
        </w:rPr>
        <w:t xml:space="preserve">puno radno vrijeme, </w:t>
      </w:r>
      <w:r>
        <w:rPr>
          <w:rFonts w:hint="default" w:ascii="Arial" w:hAnsi="Arial" w:cs="Arial"/>
          <w:b/>
          <w:sz w:val="22"/>
          <w:szCs w:val="22"/>
          <w:lang w:val="hr-HR"/>
        </w:rPr>
        <w:t>20</w:t>
      </w:r>
      <w:r>
        <w:rPr>
          <w:rFonts w:ascii="Arial" w:hAnsi="Arial" w:cs="Arial"/>
          <w:b/>
          <w:sz w:val="22"/>
          <w:szCs w:val="22"/>
        </w:rPr>
        <w:t xml:space="preserve"> sati ukupnog tjednog radnog </w:t>
      </w:r>
    </w:p>
    <w:p w14:paraId="6DCC05E7">
      <w:pPr>
        <w:pStyle w:val="10"/>
        <w:spacing w:before="0" w:beforeAutospacing="0" w:after="0" w:afterAutospacing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vremena, </w:t>
      </w:r>
      <w:r>
        <w:rPr>
          <w:rFonts w:hint="default" w:ascii="Arial" w:hAnsi="Arial" w:cs="Arial"/>
          <w:b/>
          <w:sz w:val="22"/>
          <w:szCs w:val="22"/>
          <w:lang w:val="hr-HR"/>
        </w:rPr>
        <w:t>1</w:t>
      </w:r>
      <w:r>
        <w:rPr>
          <w:rFonts w:ascii="Arial" w:hAnsi="Arial" w:cs="Arial"/>
          <w:b/>
          <w:sz w:val="22"/>
          <w:szCs w:val="22"/>
        </w:rPr>
        <w:t xml:space="preserve"> izvršitelj/ica</w:t>
      </w:r>
    </w:p>
    <w:p w14:paraId="62763E32">
      <w:pPr>
        <w:pStyle w:val="10"/>
        <w:spacing w:before="0" w:beforeAutospacing="0" w:after="0" w:afterAutospacing="0"/>
        <w:rPr>
          <w:rFonts w:ascii="Arial" w:hAnsi="Arial" w:cs="Arial"/>
          <w:b/>
          <w:sz w:val="22"/>
          <w:szCs w:val="22"/>
        </w:rPr>
      </w:pPr>
    </w:p>
    <w:p w14:paraId="392DEEF3">
      <w:pPr>
        <w:pStyle w:val="10"/>
        <w:numPr>
          <w:ilvl w:val="0"/>
          <w:numId w:val="1"/>
        </w:numPr>
        <w:spacing w:before="0" w:beforeAutospacing="0" w:after="0" w:afterAutospacing="0"/>
        <w:ind w:left="0" w:leftChars="0" w:firstLine="0" w:firstLineChars="0"/>
        <w:rPr>
          <w:rFonts w:hint="default" w:ascii="Arial" w:hAnsi="Arial" w:cs="Arial"/>
          <w:b/>
          <w:sz w:val="22"/>
          <w:szCs w:val="22"/>
          <w:lang w:val="hr-HR"/>
        </w:rPr>
      </w:pPr>
      <w:r>
        <w:rPr>
          <w:rFonts w:hint="default" w:ascii="Arial" w:hAnsi="Arial" w:cs="Arial"/>
          <w:b/>
          <w:sz w:val="22"/>
          <w:szCs w:val="22"/>
          <w:lang w:val="hr-HR"/>
        </w:rPr>
        <w:t>STRUČNI SURADNIK/ICA  - PSIHOLOG/INJA (M/Ž)</w:t>
      </w:r>
    </w:p>
    <w:p w14:paraId="0141E2AB">
      <w:pPr>
        <w:pStyle w:val="10"/>
        <w:numPr>
          <w:ilvl w:val="0"/>
          <w:numId w:val="0"/>
        </w:numPr>
        <w:spacing w:before="0" w:beforeAutospacing="0" w:after="0" w:afterAutospacing="0"/>
        <w:ind w:leftChars="0"/>
        <w:rPr>
          <w:rFonts w:hint="default" w:ascii="Arial" w:hAnsi="Arial" w:cs="Arial"/>
          <w:b/>
          <w:sz w:val="22"/>
          <w:szCs w:val="22"/>
          <w:lang w:val="hr-HR"/>
        </w:rPr>
      </w:pPr>
    </w:p>
    <w:p w14:paraId="0F8B40D2">
      <w:pPr>
        <w:pStyle w:val="10"/>
        <w:numPr>
          <w:ilvl w:val="0"/>
          <w:numId w:val="0"/>
        </w:numPr>
        <w:spacing w:before="0" w:beforeAutospacing="0" w:after="0" w:afterAutospacing="0"/>
        <w:ind w:left="770" w:leftChars="0" w:hanging="770" w:hangingChars="350"/>
        <w:rPr>
          <w:rFonts w:hint="default" w:ascii="Arial" w:hAnsi="Arial" w:cs="Arial"/>
          <w:b/>
          <w:sz w:val="22"/>
          <w:szCs w:val="22"/>
          <w:lang w:val="hr-HR"/>
        </w:rPr>
      </w:pPr>
      <w:r>
        <w:rPr>
          <w:rFonts w:hint="default" w:ascii="Arial" w:hAnsi="Arial" w:cs="Arial"/>
          <w:b/>
          <w:sz w:val="22"/>
          <w:szCs w:val="22"/>
          <w:lang w:val="hr-HR"/>
        </w:rPr>
        <w:t xml:space="preserve">     -      na određeno i nepuno radno vrijeme, 20 sati ukupnog tjednog radnog vremena, 1 izvršitelj/ica</w:t>
      </w:r>
    </w:p>
    <w:p w14:paraId="10A38D05">
      <w:pPr>
        <w:pStyle w:val="10"/>
        <w:numPr>
          <w:ilvl w:val="0"/>
          <w:numId w:val="0"/>
        </w:numPr>
        <w:spacing w:before="0" w:beforeAutospacing="0" w:after="0" w:afterAutospacing="0"/>
        <w:rPr>
          <w:rFonts w:hint="default" w:ascii="Arial" w:hAnsi="Arial" w:cs="Arial"/>
          <w:b/>
          <w:sz w:val="22"/>
          <w:szCs w:val="22"/>
          <w:lang w:val="hr-HR"/>
        </w:rPr>
      </w:pPr>
    </w:p>
    <w:p w14:paraId="2A2BCF22">
      <w:pPr>
        <w:pStyle w:val="10"/>
        <w:numPr>
          <w:ilvl w:val="0"/>
          <w:numId w:val="0"/>
        </w:numPr>
        <w:spacing w:before="0" w:beforeAutospacing="0" w:after="0" w:afterAutospacing="0"/>
        <w:ind w:left="770" w:leftChars="0" w:hanging="770" w:hangingChars="350"/>
        <w:rPr>
          <w:rFonts w:hint="default" w:ascii="Arial" w:hAnsi="Arial" w:cs="Arial"/>
          <w:b/>
          <w:sz w:val="22"/>
          <w:szCs w:val="22"/>
          <w:lang w:val="hr-HR"/>
        </w:rPr>
      </w:pPr>
    </w:p>
    <w:p w14:paraId="21C78FE1">
      <w:pPr>
        <w:pStyle w:val="10"/>
        <w:numPr>
          <w:ilvl w:val="0"/>
          <w:numId w:val="1"/>
        </w:numPr>
        <w:spacing w:before="0" w:beforeAutospacing="0" w:after="0" w:afterAutospacing="0"/>
        <w:ind w:left="0" w:leftChars="0" w:firstLine="0" w:firstLineChars="0"/>
        <w:rPr>
          <w:rFonts w:hint="default" w:ascii="Arial" w:hAnsi="Arial" w:cs="Arial"/>
          <w:b/>
          <w:sz w:val="22"/>
          <w:szCs w:val="22"/>
          <w:lang w:val="hr-HR"/>
        </w:rPr>
      </w:pPr>
      <w:r>
        <w:rPr>
          <w:rFonts w:hint="default" w:ascii="Arial" w:hAnsi="Arial" w:cs="Arial"/>
          <w:b/>
          <w:sz w:val="22"/>
          <w:szCs w:val="22"/>
          <w:lang w:val="hr-HR"/>
        </w:rPr>
        <w:t>SPREMAČ/ICA (M/Ž)</w:t>
      </w:r>
    </w:p>
    <w:p w14:paraId="5037DFCD">
      <w:pPr>
        <w:pStyle w:val="10"/>
        <w:numPr>
          <w:ilvl w:val="0"/>
          <w:numId w:val="0"/>
        </w:numPr>
        <w:spacing w:before="0" w:beforeAutospacing="0" w:after="0" w:afterAutospacing="0" w:line="240" w:lineRule="auto"/>
        <w:rPr>
          <w:rFonts w:hint="default" w:ascii="Arial" w:hAnsi="Arial" w:cs="Arial"/>
          <w:b/>
          <w:sz w:val="22"/>
          <w:szCs w:val="22"/>
          <w:lang w:val="hr-HR"/>
        </w:rPr>
      </w:pPr>
    </w:p>
    <w:p w14:paraId="4D63C34E">
      <w:pPr>
        <w:pStyle w:val="10"/>
        <w:numPr>
          <w:ilvl w:val="0"/>
          <w:numId w:val="0"/>
        </w:numPr>
        <w:spacing w:before="0" w:beforeAutospacing="0" w:after="0" w:afterAutospacing="0"/>
        <w:ind w:left="770" w:leftChars="0" w:hanging="770" w:hangingChars="350"/>
        <w:rPr>
          <w:rFonts w:hint="default" w:ascii="Arial" w:hAnsi="Arial" w:cs="Arial"/>
          <w:b/>
          <w:sz w:val="22"/>
          <w:szCs w:val="22"/>
          <w:lang w:val="hr-HR"/>
        </w:rPr>
      </w:pPr>
      <w:r>
        <w:rPr>
          <w:rFonts w:hint="default" w:ascii="Arial" w:hAnsi="Arial" w:cs="Arial"/>
          <w:b/>
          <w:sz w:val="22"/>
          <w:szCs w:val="22"/>
          <w:lang w:val="hr-HR"/>
        </w:rPr>
        <w:t xml:space="preserve">   -      na određeno i puno radno vrijeme, 40 sati ukupnog tjednog radnog vremena,</w:t>
      </w:r>
    </w:p>
    <w:p w14:paraId="04F5B5B4">
      <w:pPr>
        <w:pStyle w:val="10"/>
        <w:numPr>
          <w:ilvl w:val="0"/>
          <w:numId w:val="0"/>
        </w:numPr>
        <w:spacing w:before="0" w:beforeAutospacing="0" w:after="0" w:afterAutospacing="0"/>
        <w:ind w:left="1100" w:leftChars="300" w:hanging="440" w:hangingChars="200"/>
        <w:rPr>
          <w:rFonts w:hint="default" w:ascii="Arial" w:hAnsi="Arial" w:cs="Arial"/>
          <w:b/>
          <w:sz w:val="22"/>
          <w:szCs w:val="22"/>
          <w:lang w:val="hr-HR"/>
        </w:rPr>
      </w:pPr>
      <w:r>
        <w:rPr>
          <w:rFonts w:hint="default" w:ascii="Arial" w:hAnsi="Arial" w:cs="Arial"/>
          <w:b/>
          <w:sz w:val="22"/>
          <w:szCs w:val="22"/>
          <w:lang w:val="hr-HR"/>
        </w:rPr>
        <w:t>1 izvršitelj/ica</w:t>
      </w:r>
    </w:p>
    <w:p w14:paraId="6E2C507B">
      <w:pPr>
        <w:pStyle w:val="10"/>
        <w:spacing w:before="0" w:beforeAutospacing="0" w:after="0" w:afterAutospacing="0"/>
        <w:rPr>
          <w:rFonts w:hint="default" w:ascii="Arial" w:hAnsi="Arial" w:cs="Arial"/>
          <w:b/>
          <w:sz w:val="22"/>
          <w:szCs w:val="22"/>
          <w:lang w:val="hr-HR"/>
        </w:rPr>
      </w:pPr>
    </w:p>
    <w:p w14:paraId="275BACA3">
      <w:pPr>
        <w:pStyle w:val="10"/>
        <w:spacing w:before="0" w:beforeAutospacing="0" w:after="0" w:afterAutospacing="0"/>
        <w:rPr>
          <w:rFonts w:hint="default" w:ascii="Arial" w:hAnsi="Arial" w:cs="Arial"/>
          <w:b/>
          <w:sz w:val="22"/>
          <w:szCs w:val="22"/>
          <w:lang w:val="hr-HR"/>
        </w:rPr>
      </w:pPr>
    </w:p>
    <w:p w14:paraId="30707DF8">
      <w:pPr>
        <w:pStyle w:val="10"/>
        <w:spacing w:before="0" w:beforeAutospacing="0" w:after="0" w:afterAutospacing="0"/>
        <w:rPr>
          <w:rFonts w:hint="default" w:ascii="Arial" w:hAnsi="Arial" w:cs="Arial"/>
          <w:b/>
          <w:sz w:val="22"/>
          <w:szCs w:val="22"/>
          <w:lang w:val="hr-HR"/>
        </w:rPr>
      </w:pPr>
      <w:r>
        <w:rPr>
          <w:rFonts w:hint="default" w:ascii="Arial" w:hAnsi="Arial" w:cs="Arial"/>
          <w:b/>
          <w:sz w:val="22"/>
          <w:szCs w:val="22"/>
          <w:lang w:val="hr-HR"/>
        </w:rPr>
        <w:t>Mjesto rada: Labin</w:t>
      </w:r>
    </w:p>
    <w:p w14:paraId="31716575">
      <w:pPr>
        <w:pStyle w:val="10"/>
        <w:spacing w:before="0" w:beforeAutospacing="0" w:after="0" w:afterAutospacing="0"/>
        <w:rPr>
          <w:rFonts w:hint="default" w:ascii="Arial" w:hAnsi="Arial" w:cs="Arial"/>
          <w:b/>
          <w:sz w:val="22"/>
          <w:szCs w:val="22"/>
          <w:lang w:val="hr-HR"/>
        </w:rPr>
      </w:pPr>
    </w:p>
    <w:p w14:paraId="669D5CBF">
      <w:pPr>
        <w:pStyle w:val="10"/>
        <w:spacing w:before="0" w:beforeAutospacing="0" w:after="0" w:afterAutospacing="0"/>
        <w:jc w:val="both"/>
        <w:rPr>
          <w:rFonts w:ascii="Arial" w:hAnsi="Arial" w:cs="Arial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Na natječaj se mogu javiti muške i ženske osobe u skladu sa Zakonom o ravnopravnosti spolova (NN 82/08. i 69/17.)</w:t>
      </w:r>
    </w:p>
    <w:p w14:paraId="516C2AFF">
      <w:pPr>
        <w:pStyle w:val="6"/>
        <w:rPr>
          <w:rFonts w:ascii="Arial" w:hAnsi="Arial" w:cs="Arial"/>
          <w:color w:val="000000"/>
        </w:rPr>
      </w:pPr>
    </w:p>
    <w:p w14:paraId="5214EB55">
      <w:pPr>
        <w:pStyle w:val="10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 xml:space="preserve">Radni odnos </w:t>
      </w:r>
      <w:r>
        <w:rPr>
          <w:rFonts w:hint="default" w:ascii="Arial" w:hAnsi="Arial" w:cs="Arial"/>
          <w:b/>
          <w:color w:val="000000" w:themeColor="text1"/>
          <w:sz w:val="22"/>
          <w:szCs w:val="22"/>
          <w:lang w:val="hr-HR"/>
          <w14:textFill>
            <w14:solidFill>
              <w14:schemeClr w14:val="tx1"/>
            </w14:solidFill>
          </w14:textFill>
        </w:rPr>
        <w:t xml:space="preserve">za radna mjesta </w:t>
      </w:r>
      <w:r>
        <w:rPr>
          <w:rFonts w:ascii="Arial" w:hAnsi="Arial" w:cs="Arial"/>
          <w:b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zasniva</w:t>
      </w:r>
      <w:r>
        <w:rPr>
          <w:rFonts w:hint="default" w:ascii="Arial" w:hAnsi="Arial" w:cs="Arial"/>
          <w:b/>
          <w:color w:val="000000" w:themeColor="text1"/>
          <w:sz w:val="22"/>
          <w:szCs w:val="22"/>
          <w:lang w:val="hr-HR"/>
          <w14:textFill>
            <w14:solidFill>
              <w14:schemeClr w14:val="tx1"/>
            </w14:solidFill>
          </w14:textFill>
        </w:rPr>
        <w:t xml:space="preserve"> se</w:t>
      </w:r>
      <w:r>
        <w:rPr>
          <w:rFonts w:ascii="Arial" w:hAnsi="Arial" w:cs="Arial"/>
          <w:b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Arial" w:hAnsi="Arial" w:cs="Arial"/>
          <w:b/>
          <w:color w:val="000000"/>
          <w:sz w:val="22"/>
          <w:szCs w:val="22"/>
          <w:shd w:val="clear" w:color="auto" w:fill="F2FCFC"/>
        </w:rPr>
        <w:t>uz uvjet probnog rada u trajanju od 3 mjeseca sukladno odredbama Temeljnog kolektivnog ugovora za zaposlenike u javnim službama.</w:t>
      </w:r>
      <w:bookmarkStart w:id="0" w:name="_GoBack"/>
      <w:bookmarkEnd w:id="0"/>
    </w:p>
    <w:p w14:paraId="1E2FCEBD">
      <w:pPr>
        <w:pStyle w:val="6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Uvjeti:</w:t>
      </w:r>
    </w:p>
    <w:p w14:paraId="20314BA5">
      <w:pPr>
        <w:pStyle w:val="6"/>
        <w:rPr>
          <w:rFonts w:ascii="Arial" w:hAnsi="Arial" w:cs="Arial"/>
          <w:b/>
          <w:i/>
        </w:rPr>
      </w:pPr>
      <w:r>
        <w:rPr>
          <w:rFonts w:hint="default" w:ascii="Arial" w:hAnsi="Arial" w:cs="Arial"/>
          <w:b/>
          <w:i/>
          <w:lang w:val="hr-HR"/>
        </w:rPr>
        <w:t xml:space="preserve">Za radna mjesta pod red. br. 1. i 2.: - </w:t>
      </w:r>
      <w:r>
        <w:rPr>
          <w:rFonts w:ascii="Arial" w:hAnsi="Arial" w:cs="Arial"/>
          <w:b/>
          <w:i/>
        </w:rPr>
        <w:t>članak 105. i 106. Zakona o odgoju i obrazovanju u  osnovnoj i srednjoj školi</w:t>
      </w:r>
    </w:p>
    <w:p w14:paraId="12A8AEBB">
      <w:pPr>
        <w:pStyle w:val="6"/>
        <w:rPr>
          <w:rFonts w:hint="default" w:ascii="Arial" w:hAnsi="Arial" w:cs="Arial"/>
          <w:b/>
          <w:i/>
          <w:lang w:val="hr-HR"/>
        </w:rPr>
      </w:pPr>
      <w:r>
        <w:rPr>
          <w:rFonts w:hint="default" w:ascii="Arial" w:hAnsi="Arial" w:cs="Arial"/>
          <w:b/>
          <w:i/>
          <w:lang w:val="hr-HR"/>
        </w:rPr>
        <w:t xml:space="preserve">Za radno mjesto pod red. br. 3.: - završena osnovna škola </w:t>
      </w:r>
    </w:p>
    <w:p w14:paraId="4C5DBA39">
      <w:pPr>
        <w:pStyle w:val="6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Osoba koja zasniva radni odnos u školskoj ustanovi mora ispunjavati opće uvjete za zasnivanje radnog odnosa sukladno općim propisima o radu i posebne uvjete sukladno Zakonu o odgoju i obrazovanju u osnovnoj i srednjoj školi i drugim propisima.</w:t>
      </w:r>
    </w:p>
    <w:p w14:paraId="42BDF69F">
      <w:pPr>
        <w:pStyle w:val="6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Posebni uvjeti za zasnivanje radnog odnosa u Školi za osobe koje sudjeluju u odgojno-obrazovnom radu s učenicima su poznavanje hrvatskog jezika i latiničnog pisma u mjeri koja omogućava izvođenje odgojno-obrazovnog rada, odgovarajuća vrsta i razina obrazovanja kojom su osobe stručno osposobljene za obavljanje odgojno-obrazovnog rada propisana od ministra znanosti i obrazovanja.</w:t>
      </w:r>
    </w:p>
    <w:p w14:paraId="0CAB0A68">
      <w:pPr>
        <w:pStyle w:val="6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Uvjeti i odgovarajuća vrsta i razina obrazovanja za odgojno – obrazovne radnike – učitelje i stručne suradnike propisani su Zakonom o odgoju i obrazovanju u osnovnoj i srednjoj školi te Pravilnikom o odgovarajućoj vrsti obrazovanja učitelja i stručnih suradnika u osnovnoj školi.</w:t>
      </w:r>
    </w:p>
    <w:p w14:paraId="18BAE6B0">
      <w:pPr>
        <w:pStyle w:val="6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Odgojno – obrazovni radnici obvezni su imati stečene pedagoške kompetencije: pedagoško – psihološko – didaktičko – metodičko obrazovanje, odnosno steći te kompetencije u roku propisanom Zakonom o odgoju i obrazovanju u osnovnoj i srednjoj školi.</w:t>
      </w:r>
    </w:p>
    <w:p w14:paraId="5530BC89">
      <w:pPr>
        <w:pStyle w:val="6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Ako se ne može zasnovati radni odnos s osobom koja ima odgovarajuću razinu i vrstu obrazovanja i koja ima stečene pedagoške kompetencije, radni odnos može se zasnovati s osobom koja ima odgovarajuću razinu i vrstu obrazovanja, a nema potrebne pedagoške kompetencije uz uvjet stjecanja tih kompetencija u roku propisanom Zakonom.</w:t>
      </w:r>
    </w:p>
    <w:p w14:paraId="49BDC25D">
      <w:pPr>
        <w:pStyle w:val="6"/>
        <w:rPr>
          <w:rFonts w:ascii="Arial" w:hAnsi="Arial" w:cs="Arial"/>
          <w:b/>
          <w:i/>
          <w:color w:val="FF0000"/>
        </w:rPr>
      </w:pPr>
    </w:p>
    <w:p w14:paraId="5956DD2D">
      <w:pPr>
        <w:spacing w:after="0" w:line="240" w:lineRule="auto"/>
        <w:rPr>
          <w:rFonts w:ascii="Arial" w:hAnsi="Arial" w:eastAsia="Times New Roman" w:cs="Arial"/>
          <w:bCs/>
          <w:iCs/>
          <w:lang w:eastAsia="hr-HR"/>
        </w:rPr>
      </w:pPr>
      <w:r>
        <w:rPr>
          <w:rFonts w:ascii="Arial" w:hAnsi="Arial" w:eastAsia="Times New Roman" w:cs="Arial"/>
          <w:b/>
          <w:bCs/>
          <w:iCs/>
          <w:lang w:eastAsia="hr-HR"/>
        </w:rPr>
        <w:t xml:space="preserve">Uz vlastoručno potpisanu prijavu </w:t>
      </w:r>
      <w:r>
        <w:rPr>
          <w:rFonts w:hint="default" w:ascii="Arial" w:hAnsi="Arial" w:eastAsia="Times New Roman" w:cs="Arial"/>
          <w:b/>
          <w:bCs/>
          <w:iCs/>
          <w:u w:val="single"/>
          <w:lang w:val="en-US" w:eastAsia="hr-HR"/>
        </w:rPr>
        <w:t>u kojoj treba obavezno biti naveden redni broj radnog mjesta za koje se prijavljuje</w:t>
      </w:r>
      <w:r>
        <w:rPr>
          <w:rFonts w:hint="default" w:ascii="Arial" w:hAnsi="Arial" w:eastAsia="Times New Roman" w:cs="Arial"/>
          <w:b/>
          <w:bCs/>
          <w:iCs/>
          <w:lang w:val="en-US" w:eastAsia="hr-HR"/>
        </w:rPr>
        <w:t xml:space="preserve"> </w:t>
      </w:r>
      <w:r>
        <w:rPr>
          <w:rFonts w:ascii="Arial" w:hAnsi="Arial" w:eastAsia="Times New Roman" w:cs="Arial"/>
          <w:b/>
          <w:bCs/>
          <w:iCs/>
          <w:lang w:eastAsia="hr-HR"/>
        </w:rPr>
        <w:t xml:space="preserve"> </w:t>
      </w:r>
      <w:r>
        <w:rPr>
          <w:rFonts w:ascii="Arial" w:hAnsi="Arial" w:eastAsia="Times New Roman" w:cs="Arial"/>
          <w:bCs/>
          <w:iCs/>
          <w:lang w:eastAsia="hr-HR"/>
        </w:rPr>
        <w:t>kandidati/kinje su obvezni priložiti</w:t>
      </w:r>
      <w:r>
        <w:rPr>
          <w:rFonts w:ascii="Arial" w:hAnsi="Arial" w:eastAsia="Times New Roman" w:cs="Arial"/>
          <w:b/>
          <w:bCs/>
          <w:iCs/>
          <w:lang w:eastAsia="hr-HR"/>
        </w:rPr>
        <w:t xml:space="preserve"> </w:t>
      </w:r>
      <w:r>
        <w:rPr>
          <w:rFonts w:ascii="Arial" w:hAnsi="Arial" w:eastAsia="Times New Roman" w:cs="Arial"/>
          <w:bCs/>
          <w:iCs/>
          <w:lang w:eastAsia="hr-HR"/>
        </w:rPr>
        <w:t>:</w:t>
      </w:r>
    </w:p>
    <w:p w14:paraId="2A829C13">
      <w:pPr>
        <w:spacing w:after="0" w:line="240" w:lineRule="auto"/>
        <w:rPr>
          <w:rFonts w:ascii="Arial" w:hAnsi="Arial" w:eastAsia="Times New Roman" w:cs="Arial"/>
          <w:b/>
          <w:bCs/>
          <w:iCs/>
          <w:lang w:eastAsia="hr-HR"/>
        </w:rPr>
      </w:pPr>
    </w:p>
    <w:p w14:paraId="6FAA47D0">
      <w:pPr>
        <w:numPr>
          <w:ilvl w:val="0"/>
          <w:numId w:val="3"/>
        </w:numPr>
        <w:spacing w:after="0" w:line="240" w:lineRule="auto"/>
        <w:rPr>
          <w:rFonts w:ascii="Arial" w:hAnsi="Arial" w:eastAsia="Times New Roman" w:cs="Arial"/>
          <w:b/>
          <w:bCs/>
          <w:iCs/>
          <w:lang w:eastAsia="hr-HR"/>
        </w:rPr>
      </w:pPr>
      <w:r>
        <w:rPr>
          <w:rFonts w:ascii="Arial" w:hAnsi="Arial" w:eastAsia="Times New Roman" w:cs="Arial"/>
          <w:b/>
          <w:bCs/>
          <w:iCs/>
          <w:lang w:eastAsia="hr-HR"/>
        </w:rPr>
        <w:t>životopis</w:t>
      </w:r>
    </w:p>
    <w:p w14:paraId="7291D844">
      <w:pPr>
        <w:numPr>
          <w:ilvl w:val="0"/>
          <w:numId w:val="3"/>
        </w:numPr>
        <w:spacing w:after="0" w:line="240" w:lineRule="auto"/>
        <w:rPr>
          <w:rFonts w:ascii="Arial" w:hAnsi="Arial" w:eastAsia="Times New Roman" w:cs="Arial"/>
          <w:b/>
          <w:bCs/>
          <w:iCs/>
          <w:lang w:eastAsia="hr-HR"/>
        </w:rPr>
      </w:pPr>
      <w:r>
        <w:rPr>
          <w:rFonts w:ascii="Arial" w:hAnsi="Arial" w:eastAsia="Times New Roman" w:cs="Arial"/>
          <w:b/>
          <w:bCs/>
          <w:iCs/>
          <w:lang w:eastAsia="hr-HR"/>
        </w:rPr>
        <w:t xml:space="preserve">dokaz o stečenoj stručnoj spremi </w:t>
      </w:r>
      <w:r>
        <w:rPr>
          <w:rFonts w:hint="default" w:ascii="Arial" w:hAnsi="Arial" w:eastAsia="Times New Roman" w:cs="Arial"/>
          <w:b/>
          <w:bCs/>
          <w:iCs/>
          <w:lang w:val="en-US" w:eastAsia="hr-HR"/>
        </w:rPr>
        <w:t>(diploma/svjedodžba o završenom 8. razredu osnovne škole)</w:t>
      </w:r>
    </w:p>
    <w:p w14:paraId="6022A382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51" w:lineRule="exact"/>
        <w:contextualSpacing/>
        <w:rPr>
          <w:rFonts w:ascii="Arial" w:hAnsi="Arial" w:eastAsia="Times New Roman" w:cs="Arial"/>
          <w:b/>
          <w:lang w:eastAsia="hr-HR"/>
        </w:rPr>
      </w:pPr>
      <w:r>
        <w:rPr>
          <w:rFonts w:ascii="Arial" w:hAnsi="Arial" w:eastAsia="Times New Roman" w:cs="Arial"/>
          <w:b/>
          <w:lang w:eastAsia="hr-HR"/>
        </w:rPr>
        <w:t xml:space="preserve">presliku dokaza o državljanstvu </w:t>
      </w:r>
    </w:p>
    <w:p w14:paraId="2BE7A757">
      <w:pPr>
        <w:numPr>
          <w:ilvl w:val="0"/>
          <w:numId w:val="3"/>
        </w:numPr>
        <w:spacing w:after="0" w:line="240" w:lineRule="auto"/>
        <w:rPr>
          <w:rFonts w:ascii="Arial" w:hAnsi="Arial" w:eastAsia="Times New Roman" w:cs="Arial"/>
          <w:b/>
          <w:bCs/>
          <w:iCs/>
          <w:lang w:eastAsia="hr-HR"/>
        </w:rPr>
      </w:pPr>
      <w:r>
        <w:rPr>
          <w:rFonts w:ascii="Arial" w:hAnsi="Arial" w:eastAsia="Times New Roman" w:cs="Arial"/>
          <w:b/>
          <w:bCs/>
          <w:iCs/>
          <w:lang w:eastAsia="hr-HR"/>
        </w:rPr>
        <w:t>elektronički zapis o podacima evidentiranim u matičnoj evidenciji Hrvatskog zavoda za mirovinsko osiguranje o radno-pravnom statusu</w:t>
      </w:r>
    </w:p>
    <w:p w14:paraId="710B8AC5">
      <w:pPr>
        <w:numPr>
          <w:ilvl w:val="0"/>
          <w:numId w:val="3"/>
        </w:numPr>
        <w:spacing w:after="0" w:line="240" w:lineRule="auto"/>
        <w:rPr>
          <w:rFonts w:ascii="Arial" w:hAnsi="Arial" w:eastAsia="Times New Roman" w:cs="Arial"/>
          <w:b/>
          <w:bCs/>
          <w:iCs/>
          <w:lang w:eastAsia="hr-HR"/>
        </w:rPr>
      </w:pPr>
      <w:r>
        <w:rPr>
          <w:rFonts w:ascii="Arial" w:hAnsi="Arial" w:eastAsia="Times New Roman" w:cs="Arial"/>
          <w:b/>
          <w:bCs/>
          <w:iCs/>
          <w:lang w:eastAsia="hr-HR"/>
        </w:rPr>
        <w:t xml:space="preserve">uvjerenje da kandidat nije pod istragom i da se protiv njega ne vodi kazneno postupak glede zapreka za zasnivanje radnog odnosa iz čl. 106. Zakona o  odgoju i obrazovanju u osnovnoj i srednjoj školi (Narodne novine br 87./08., 86/09., 92/10., 105./10., 90./11., 16./12., 86./12., 126./12., 94./13., 152./14., 07./17, 68./18, </w:t>
      </w:r>
      <w:r>
        <w:rPr>
          <w:rFonts w:ascii="Arial" w:hAnsi="Arial" w:eastAsia="Times New Roman" w:cs="Arial"/>
          <w:b/>
          <w:lang w:eastAsia="hr-HR"/>
        </w:rPr>
        <w:t>98./19, 64./20, 151/22, 156/23</w:t>
      </w:r>
      <w:r>
        <w:rPr>
          <w:rFonts w:ascii="Arial" w:hAnsi="Arial" w:eastAsia="Times New Roman" w:cs="Arial"/>
          <w:b/>
          <w:bCs/>
          <w:iCs/>
          <w:lang w:eastAsia="hr-HR"/>
        </w:rPr>
        <w:t>), ne starije od 3 mjeseca</w:t>
      </w:r>
    </w:p>
    <w:p w14:paraId="62D7A36C">
      <w:pPr>
        <w:spacing w:after="0" w:line="240" w:lineRule="auto"/>
        <w:rPr>
          <w:rFonts w:ascii="Arial" w:hAnsi="Arial" w:eastAsia="Times New Roman" w:cs="Arial"/>
          <w:b/>
          <w:bCs/>
          <w:iCs/>
          <w:lang w:eastAsia="hr-HR"/>
        </w:rPr>
      </w:pPr>
    </w:p>
    <w:p w14:paraId="05A549D1">
      <w:pPr>
        <w:spacing w:line="240" w:lineRule="auto"/>
        <w:rPr>
          <w:rFonts w:ascii="Arial" w:hAnsi="Arial" w:eastAsia="Times New Roman" w:cs="Arial"/>
          <w:iCs/>
          <w:lang w:eastAsia="hr-HR"/>
        </w:rPr>
      </w:pPr>
      <w:r>
        <w:rPr>
          <w:rFonts w:ascii="Arial" w:hAnsi="Arial" w:eastAsia="Times New Roman" w:cs="Arial"/>
          <w:iCs/>
          <w:lang w:eastAsia="hr-HR"/>
        </w:rPr>
        <w:t>Isprave se prilažu u neovjerenoj preslici. Po izvršenom izboru će kandidati/kinje predočiti izvornike na uvid.</w:t>
      </w:r>
    </w:p>
    <w:p w14:paraId="310D99C3">
      <w:pPr>
        <w:spacing w:line="240" w:lineRule="auto"/>
        <w:jc w:val="both"/>
        <w:rPr>
          <w:rFonts w:ascii="Arial" w:hAnsi="Arial" w:cs="Arial" w:eastAsiaTheme="minorHAnsi"/>
        </w:rPr>
      </w:pPr>
      <w:r>
        <w:rPr>
          <w:rFonts w:ascii="Arial" w:hAnsi="Arial" w:cs="Arial" w:eastAsiaTheme="minorHAnsi"/>
        </w:rPr>
        <w:t>Nepravodobne i nepotpune prijave neće se razmatrati.</w:t>
      </w:r>
    </w:p>
    <w:p w14:paraId="71D0A893">
      <w:pPr>
        <w:spacing w:line="240" w:lineRule="auto"/>
        <w:jc w:val="both"/>
        <w:rPr>
          <w:rFonts w:ascii="Arial" w:hAnsi="Arial" w:cs="Arial" w:eastAsiaTheme="minorHAnsi"/>
        </w:rPr>
      </w:pPr>
      <w:r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  <w:t>Kandidatima se neće vraćati natječajna dokumentacija.</w:t>
      </w:r>
    </w:p>
    <w:p w14:paraId="5B3F91F9">
      <w:pPr>
        <w:spacing w:after="75" w:line="237" w:lineRule="atLeast"/>
        <w:jc w:val="both"/>
        <w:rPr>
          <w:rFonts w:ascii="Arial" w:hAnsi="Arial" w:eastAsia="Times New Roman" w:cs="Arial"/>
          <w:bCs/>
          <w:iCs/>
          <w:lang w:eastAsia="hr-HR"/>
        </w:rPr>
      </w:pPr>
      <w:r>
        <w:rPr>
          <w:rFonts w:ascii="Arial" w:hAnsi="Arial" w:eastAsia="Times New Roman" w:cs="Arial"/>
          <w:b/>
          <w:color w:val="000000"/>
        </w:rPr>
        <w:t>Kandidati koji ostvaruju pravo prednosti pri zapošljavanju prema posebnim propisima, dužni su u prijavi na natječaj pozvati se na to pravo, priložiti sve dokaze o ispunjavanju traženih uvjeta i priložiti sve dokaze o priznatom statusu.</w:t>
      </w:r>
      <w:r>
        <w:rPr>
          <w:rFonts w:ascii="Arial" w:hAnsi="Arial" w:eastAsia="Times New Roman" w:cs="Arial"/>
          <w:color w:val="000000"/>
        </w:rPr>
        <w:t xml:space="preserve"> </w:t>
      </w:r>
      <w:r>
        <w:rPr>
          <w:rFonts w:ascii="Arial" w:hAnsi="Arial" w:eastAsia="Times New Roman" w:cs="Arial"/>
          <w:b/>
          <w:color w:val="000000"/>
        </w:rPr>
        <w:t>Navedeni kandidati imaju prednost u odnosu na ostale kandidate pod jednakim uvjetima.</w:t>
      </w:r>
    </w:p>
    <w:p w14:paraId="37891C7C">
      <w:pPr>
        <w:spacing w:after="0" w:line="240" w:lineRule="auto"/>
        <w:rPr>
          <w:rFonts w:ascii="Arial" w:hAnsi="Arial" w:eastAsia="Times New Roman" w:cs="Arial"/>
          <w:bCs/>
          <w:iCs/>
          <w:lang w:eastAsia="hr-HR"/>
        </w:rPr>
      </w:pPr>
    </w:p>
    <w:p w14:paraId="6C5DC908">
      <w:pPr>
        <w:spacing w:after="0" w:line="240" w:lineRule="auto"/>
        <w:rPr>
          <w:rFonts w:ascii="Arial" w:hAnsi="Arial" w:eastAsia="Times New Roman" w:cs="Arial"/>
          <w:bCs/>
          <w:iCs/>
          <w:lang w:eastAsia="hr-HR"/>
        </w:rPr>
      </w:pPr>
      <w:r>
        <w:rPr>
          <w:rFonts w:ascii="Arial" w:hAnsi="Arial" w:eastAsia="Times New Roman" w:cs="Arial"/>
          <w:bCs/>
          <w:iCs/>
          <w:lang w:eastAsia="hr-HR"/>
        </w:rPr>
        <w:t>Slijedom navedenoga:</w:t>
      </w:r>
    </w:p>
    <w:p w14:paraId="64F618F0">
      <w:pPr>
        <w:spacing w:after="0" w:line="240" w:lineRule="auto"/>
        <w:ind w:firstLine="360"/>
        <w:rPr>
          <w:rFonts w:ascii="Arial" w:hAnsi="Arial" w:eastAsia="Times New Roman" w:cs="Arial"/>
          <w:bCs/>
          <w:iCs/>
          <w:lang w:eastAsia="hr-HR"/>
        </w:rPr>
      </w:pPr>
    </w:p>
    <w:p w14:paraId="502791B8">
      <w:pPr>
        <w:pStyle w:val="12"/>
        <w:numPr>
          <w:ilvl w:val="0"/>
          <w:numId w:val="4"/>
        </w:numPr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eastAsia="Times New Roman" w:cs="Arial"/>
          <w:bCs/>
          <w:iCs/>
          <w:lang w:eastAsia="hr-HR"/>
        </w:rPr>
        <w:t xml:space="preserve">kandidat/kinja koji se </w:t>
      </w:r>
      <w:r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  <w:t xml:space="preserve"> pozivaju na pravo prednosti sukladno članku 102. Zakona o hrvatskim braniteljima iz Domovinskog rata i članovima njihovih obitelji (Narodne novine 121/17, 98/19, 84/21, 156/23), članku 48. f Zakona o zaštiti vojnih i civilnih invalida rata (Narodne novine broj 33/92, 77/92, 27/93, 58/93, 2/94, 76/94, 108/95, 108/96, 82/01, 103/03, 148/13, 98/19), članku 9. Zakona o profesionalnoj rehabilitaciji i zapošljavanju osoba s invaliditetom (Narodne novine broj 157/13, 152/14, 39/18, 32/20) te </w:t>
      </w:r>
      <w:r>
        <w:rPr>
          <w:rFonts w:ascii="Arial" w:hAnsi="Arial" w:cs="Arial"/>
          <w:color w:val="231F20"/>
        </w:rPr>
        <w:t xml:space="preserve">članku 48. Zakona o civilnim stradalnicima iz Domovinskog rata (Narodne novine broj  84/21), </w:t>
      </w:r>
      <w:r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  <w:t>dužne su u prijavi na javni natječaj pozvati se na to pravo i uz prijavu priložiti svu propisanu dokumentaciju prema posebnom zakonu, a  imaju prednost u odnosu na ostale kandidate samo pod jednakim uvjetima.</w:t>
      </w:r>
    </w:p>
    <w:p w14:paraId="190E1437">
      <w:pPr>
        <w:pStyle w:val="17"/>
        <w:shd w:val="clear" w:color="auto" w:fill="FFFFFF"/>
        <w:spacing w:before="27" w:beforeAutospacing="0" w:after="0" w:afterAutospacing="0"/>
        <w:textAlignment w:val="baseline"/>
        <w:rPr>
          <w:rFonts w:ascii="Arial" w:hAnsi="Arial" w:cs="Arial"/>
          <w:color w:val="231F20"/>
          <w:sz w:val="22"/>
          <w:szCs w:val="22"/>
        </w:rPr>
      </w:pPr>
    </w:p>
    <w:p w14:paraId="4C2A49B0">
      <w:pPr>
        <w:pStyle w:val="17"/>
        <w:shd w:val="clear" w:color="auto" w:fill="FFFFFF"/>
        <w:spacing w:before="27" w:beforeAutospacing="0" w:after="0" w:afterAutospacing="0"/>
        <w:textAlignment w:val="baseline"/>
        <w:rPr>
          <w:rFonts w:ascii="Arial" w:hAnsi="Arial" w:cs="Arial"/>
          <w:color w:val="231F20"/>
          <w:sz w:val="22"/>
          <w:szCs w:val="22"/>
        </w:rPr>
      </w:pPr>
      <w:r>
        <w:rPr>
          <w:rFonts w:ascii="Arial" w:hAnsi="Arial" w:cs="Arial"/>
          <w:color w:val="231F20"/>
          <w:sz w:val="22"/>
          <w:szCs w:val="22"/>
        </w:rPr>
        <w:t xml:space="preserve">Osobe koje ostvaruju pravo prednosti pri zapošljavanju u skladu s člankom 102. Zakona o hrvatskim braniteljima iz Domovinskog rata i članovima njihovih obitelji (Narodne novine broj  121/17, 98/19, 84/21, 156/23), uz prijavu na natječaj dužne su priložiti i dokaze propisane člankom 103. stavak 1. Zakona o hrvatskim braniteljima iz Domovinskog rata i članovima njihovih obitelji. </w:t>
      </w:r>
    </w:p>
    <w:p w14:paraId="0D59B843">
      <w:pPr>
        <w:pStyle w:val="17"/>
        <w:shd w:val="clear" w:color="auto" w:fill="FFFFFF"/>
        <w:spacing w:before="27" w:beforeAutospacing="0" w:after="0" w:afterAutospacing="0"/>
        <w:textAlignment w:val="baseline"/>
        <w:rPr>
          <w:rStyle w:val="9"/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Poveznica na internetsku stranicu Ministarstva hrvatskih branitelja s popisom dokaza potrebnih za ostvarivanja prava prednosti: </w:t>
      </w:r>
      <w:r>
        <w:fldChar w:fldCharType="begin"/>
      </w:r>
      <w:r>
        <w:instrText xml:space="preserve"> HYPERLINK "https://branitelji.gov.hr/UserDocsImages/NG/12%20Prosinac/Zapo%C5%A1ljavanje/Popis%20dokaza%20za%20ostvarivanje%20prava%20prednosti%20pri%20zapo%C5%A1ljavanju.pdf" </w:instrText>
      </w:r>
      <w:r>
        <w:fldChar w:fldCharType="separate"/>
      </w:r>
      <w:r>
        <w:rPr>
          <w:rStyle w:val="9"/>
          <w:rFonts w:ascii="Arial" w:hAnsi="Arial" w:cs="Arial"/>
          <w:color w:val="157FFF"/>
          <w:sz w:val="22"/>
          <w:szCs w:val="22"/>
        </w:rPr>
        <w:t>branitelji-popis dokaza za ostvarivanje prava prednosti</w:t>
      </w:r>
      <w:r>
        <w:rPr>
          <w:rStyle w:val="9"/>
          <w:rFonts w:ascii="Arial" w:hAnsi="Arial" w:cs="Arial"/>
          <w:color w:val="157FFF"/>
          <w:sz w:val="22"/>
          <w:szCs w:val="22"/>
        </w:rPr>
        <w:fldChar w:fldCharType="end"/>
      </w:r>
      <w:r>
        <w:rPr>
          <w:rStyle w:val="9"/>
          <w:rFonts w:ascii="Arial" w:hAnsi="Arial" w:cs="Arial"/>
          <w:sz w:val="22"/>
          <w:szCs w:val="22"/>
        </w:rPr>
        <w:t>.</w:t>
      </w:r>
    </w:p>
    <w:p w14:paraId="45FE9537">
      <w:pPr>
        <w:pStyle w:val="17"/>
        <w:shd w:val="clear" w:color="auto" w:fill="FFFFFF"/>
        <w:spacing w:before="27" w:beforeAutospacing="0" w:after="0" w:afterAutospacing="0"/>
        <w:textAlignment w:val="baseline"/>
        <w:rPr>
          <w:rFonts w:ascii="Arial" w:hAnsi="Arial" w:cs="Arial"/>
          <w:color w:val="231F20"/>
          <w:sz w:val="22"/>
          <w:szCs w:val="22"/>
        </w:rPr>
      </w:pPr>
    </w:p>
    <w:p w14:paraId="52AF45A2">
      <w:pPr>
        <w:pStyle w:val="17"/>
        <w:shd w:val="clear" w:color="auto" w:fill="FFFFFF"/>
        <w:spacing w:before="27" w:beforeAutospacing="0" w:after="0" w:afterAutospacing="0"/>
        <w:textAlignment w:val="baseline"/>
        <w:rPr>
          <w:rFonts w:ascii="Arial" w:hAnsi="Arial" w:cs="Arial"/>
          <w:color w:val="231F20"/>
          <w:sz w:val="22"/>
          <w:szCs w:val="22"/>
        </w:rPr>
      </w:pPr>
      <w:r>
        <w:rPr>
          <w:rFonts w:ascii="Arial" w:hAnsi="Arial" w:cs="Arial"/>
          <w:color w:val="231F20"/>
          <w:sz w:val="22"/>
          <w:szCs w:val="22"/>
        </w:rPr>
        <w:t>Osobe koje ostvaruju pravo prednosti pri zapošljavanju u skladu s člankom 48. Zakona o civilnim stradalnicima iz Domovinskog rata (Narodne novine broj  84/21), uz prijavu na natječaj dužne su u prijavi na natječaj pozvati se na to pravo i uz prijavu dostaviti i dokaze iz stavka 1. članka 49. Zakona o civilnim stradalnicima iz Domovinskog rata.</w:t>
      </w:r>
    </w:p>
    <w:p w14:paraId="290F2BD9">
      <w:pPr>
        <w:pStyle w:val="10"/>
        <w:shd w:val="clear" w:color="auto" w:fill="FFFFFF"/>
        <w:jc w:val="both"/>
        <w:rPr>
          <w:rStyle w:val="9"/>
          <w:rFonts w:ascii="Arial" w:hAnsi="Arial" w:cs="Arial"/>
          <w:color w:val="000000"/>
          <w:sz w:val="22"/>
          <w:szCs w:val="22"/>
          <w:u w:val="none"/>
        </w:rPr>
      </w:pPr>
      <w:r>
        <w:rPr>
          <w:rFonts w:ascii="Arial" w:hAnsi="Arial" w:cs="Arial"/>
          <w:color w:val="000000"/>
          <w:sz w:val="22"/>
          <w:szCs w:val="22"/>
        </w:rPr>
        <w:t>Poveznica na internetsku stranicu Ministarstva hrvatskih branitelja s popisom dokaza potrebnih za ostvarivanja prava prednosti: </w:t>
      </w:r>
      <w:r>
        <w:fldChar w:fldCharType="begin"/>
      </w:r>
      <w:r>
        <w:instrText xml:space="preserve"> HYPERLINK "https://branitelji.gov.hr/UserDocsImages/dokumenti/Nikola/popis%20dokaza%20za%20ostvarivanje%20prava%20prednosti%20pri%20zapo%C5%A1ljavanju-%20Zakon%20o%20civilnim%20stradalnicima%20iz%20DR.pdf" </w:instrText>
      </w:r>
      <w:r>
        <w:fldChar w:fldCharType="separate"/>
      </w:r>
      <w:r>
        <w:rPr>
          <w:rStyle w:val="9"/>
          <w:rFonts w:ascii="Arial" w:hAnsi="Arial" w:cs="Arial"/>
          <w:color w:val="157FFF"/>
          <w:sz w:val="22"/>
          <w:szCs w:val="22"/>
        </w:rPr>
        <w:t>branitelji-popis dokaza za ostvarivanje prava prednosti</w:t>
      </w:r>
      <w:r>
        <w:rPr>
          <w:rStyle w:val="9"/>
          <w:rFonts w:ascii="Arial" w:hAnsi="Arial" w:cs="Arial"/>
          <w:color w:val="157FFF"/>
          <w:sz w:val="22"/>
          <w:szCs w:val="22"/>
        </w:rPr>
        <w:fldChar w:fldCharType="end"/>
      </w:r>
      <w:r>
        <w:rPr>
          <w:rStyle w:val="9"/>
          <w:rFonts w:ascii="Arial" w:hAnsi="Arial" w:cs="Arial"/>
          <w:color w:val="157FFF"/>
          <w:sz w:val="22"/>
          <w:szCs w:val="22"/>
        </w:rPr>
        <w:t>.</w:t>
      </w:r>
    </w:p>
    <w:p w14:paraId="076C23A6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Prijave s dokazima o ispunjavanju uvjeta natječaja dostavljaju se:</w:t>
      </w:r>
    </w:p>
    <w:p w14:paraId="52870AA5">
      <w:pPr>
        <w:spacing w:after="0" w:line="240" w:lineRule="auto"/>
        <w:rPr>
          <w:rFonts w:ascii="Arial" w:hAnsi="Arial" w:cs="Arial"/>
        </w:rPr>
      </w:pPr>
    </w:p>
    <w:p w14:paraId="0E78A179">
      <w:pPr>
        <w:numPr>
          <w:ilvl w:val="0"/>
          <w:numId w:val="5"/>
        </w:numPr>
        <w:spacing w:before="33" w:after="47" w:line="187" w:lineRule="atLeast"/>
        <w:contextualSpacing/>
        <w:jc w:val="both"/>
        <w:outlineLvl w:val="0"/>
        <w:rPr>
          <w:rFonts w:ascii="Arial" w:hAnsi="Arial" w:eastAsia="Times New Roman" w:cs="Arial"/>
          <w:bCs/>
          <w:lang w:eastAsia="hr-HR"/>
        </w:rPr>
      </w:pPr>
      <w:r>
        <w:rPr>
          <w:rFonts w:ascii="Arial" w:hAnsi="Arial" w:eastAsia="Times New Roman" w:cs="Arial"/>
          <w:bCs/>
          <w:lang w:eastAsia="hr-HR"/>
        </w:rPr>
        <w:t xml:space="preserve">poštanskom pošiljkom na adresu školske ustanove: </w:t>
      </w:r>
    </w:p>
    <w:p w14:paraId="243157B3">
      <w:pPr>
        <w:spacing w:before="33" w:after="47" w:line="187" w:lineRule="atLeast"/>
        <w:jc w:val="both"/>
        <w:outlineLvl w:val="0"/>
        <w:rPr>
          <w:rFonts w:ascii="Arial" w:hAnsi="Arial" w:eastAsia="Times New Roman" w:cs="Arial"/>
          <w:bCs/>
          <w:lang w:eastAsia="hr-HR"/>
        </w:rPr>
      </w:pPr>
      <w:r>
        <w:rPr>
          <w:rFonts w:ascii="Arial" w:hAnsi="Arial" w:eastAsia="Times New Roman" w:cs="Arial"/>
          <w:bCs/>
          <w:lang w:eastAsia="hr-HR"/>
        </w:rPr>
        <w:t xml:space="preserve">Osnovna škola Matije Vlačića Labin, Zelenice 4, 52220, Labin, s naznakom  „Za Natječaj“    </w:t>
      </w:r>
    </w:p>
    <w:p w14:paraId="1A210377">
      <w:pPr>
        <w:spacing w:before="33" w:after="47" w:line="187" w:lineRule="atLeast"/>
        <w:jc w:val="both"/>
        <w:outlineLvl w:val="0"/>
        <w:rPr>
          <w:rFonts w:ascii="Arial" w:hAnsi="Arial" w:eastAsia="Times New Roman" w:cs="Arial"/>
          <w:bCs/>
          <w:lang w:eastAsia="hr-HR"/>
        </w:rPr>
      </w:pPr>
    </w:p>
    <w:p w14:paraId="44D74ACA">
      <w:pPr>
        <w:spacing w:before="33" w:after="47" w:line="187" w:lineRule="atLeast"/>
        <w:jc w:val="both"/>
        <w:outlineLvl w:val="0"/>
        <w:rPr>
          <w:rFonts w:ascii="Arial" w:hAnsi="Arial" w:eastAsia="Times New Roman" w:cs="Arial"/>
          <w:bCs/>
          <w:lang w:eastAsia="hr-HR"/>
        </w:rPr>
      </w:pPr>
      <w:r>
        <w:rPr>
          <w:rFonts w:ascii="Arial" w:hAnsi="Arial" w:eastAsia="Times New Roman" w:cs="Arial"/>
          <w:bCs/>
          <w:lang w:eastAsia="hr-HR"/>
        </w:rPr>
        <w:t xml:space="preserve">ili </w:t>
      </w:r>
    </w:p>
    <w:p w14:paraId="125D0B31">
      <w:pPr>
        <w:numPr>
          <w:ilvl w:val="0"/>
          <w:numId w:val="5"/>
        </w:numPr>
        <w:spacing w:before="33" w:after="47" w:line="187" w:lineRule="atLeast"/>
        <w:contextualSpacing/>
        <w:jc w:val="both"/>
        <w:outlineLvl w:val="0"/>
        <w:rPr>
          <w:rFonts w:ascii="Arial" w:hAnsi="Arial" w:eastAsia="Times New Roman" w:cs="Arial"/>
          <w:bCs/>
          <w:lang w:eastAsia="hr-HR"/>
        </w:rPr>
      </w:pPr>
      <w:r>
        <w:rPr>
          <w:rFonts w:ascii="Arial" w:hAnsi="Arial" w:eastAsia="Times New Roman" w:cs="Arial"/>
          <w:bCs/>
          <w:lang w:eastAsia="hr-HR"/>
        </w:rPr>
        <w:t xml:space="preserve">elektroničkom poštom na </w:t>
      </w:r>
      <w:r>
        <w:fldChar w:fldCharType="begin"/>
      </w:r>
      <w:r>
        <w:instrText xml:space="preserve"> HYPERLINK "mailto:ured@os-mvlacica-labin.skole.hr" </w:instrText>
      </w:r>
      <w:r>
        <w:fldChar w:fldCharType="separate"/>
      </w:r>
      <w:r>
        <w:rPr>
          <w:rFonts w:ascii="Arial" w:hAnsi="Arial" w:eastAsia="Times New Roman" w:cs="Arial"/>
          <w:bCs/>
          <w:color w:val="0000FF"/>
          <w:u w:val="single"/>
          <w:lang w:eastAsia="hr-HR"/>
        </w:rPr>
        <w:t>ured@os-mvlacica-labin.skole.hr</w:t>
      </w:r>
      <w:r>
        <w:rPr>
          <w:rFonts w:ascii="Arial" w:hAnsi="Arial" w:eastAsia="Times New Roman" w:cs="Arial"/>
          <w:bCs/>
          <w:color w:val="0000FF"/>
          <w:u w:val="single"/>
          <w:lang w:eastAsia="hr-HR"/>
        </w:rPr>
        <w:fldChar w:fldCharType="end"/>
      </w:r>
    </w:p>
    <w:p w14:paraId="03730425">
      <w:pPr>
        <w:spacing w:after="0" w:line="240" w:lineRule="auto"/>
        <w:rPr>
          <w:rFonts w:ascii="Arial" w:hAnsi="Arial" w:cs="Arial"/>
        </w:rPr>
      </w:pPr>
    </w:p>
    <w:p w14:paraId="43CD75F2">
      <w:pPr>
        <w:spacing w:after="0" w:line="240" w:lineRule="auto"/>
        <w:rPr>
          <w:rFonts w:ascii="Arial" w:hAnsi="Arial" w:cs="Arial"/>
        </w:rPr>
      </w:pPr>
    </w:p>
    <w:p w14:paraId="6458786B">
      <w:pPr>
        <w:spacing w:after="0" w:line="240" w:lineRule="auto"/>
        <w:rPr>
          <w:rFonts w:ascii="Arial" w:hAnsi="Arial" w:eastAsia="Times New Roman" w:cs="Arial"/>
          <w:b/>
          <w:bCs/>
          <w:iCs/>
          <w:lang w:val="en-US" w:eastAsia="hr-HR"/>
        </w:rPr>
      </w:pPr>
      <w:r>
        <w:rPr>
          <w:rFonts w:ascii="Arial" w:hAnsi="Arial" w:eastAsia="Times New Roman" w:cs="Arial"/>
          <w:b/>
          <w:bCs/>
          <w:iCs/>
          <w:lang w:eastAsia="hr-HR"/>
        </w:rPr>
        <w:t>Rok za prijavu kandidata/kinja je osam (8) dana od dana objave natječaja</w:t>
      </w:r>
      <w:r>
        <w:rPr>
          <w:rFonts w:ascii="Arial" w:hAnsi="Arial" w:eastAsia="Times New Roman" w:cs="Arial"/>
          <w:b/>
          <w:bCs/>
          <w:iCs/>
          <w:lang w:val="en-US" w:eastAsia="hr-HR"/>
        </w:rPr>
        <w:t>.</w:t>
      </w:r>
    </w:p>
    <w:p w14:paraId="00805602">
      <w:pPr>
        <w:spacing w:after="0" w:line="240" w:lineRule="auto"/>
        <w:rPr>
          <w:rFonts w:ascii="Arial" w:hAnsi="Arial" w:eastAsia="Times New Roman" w:cs="Arial"/>
          <w:b/>
          <w:bCs/>
          <w:iCs/>
          <w:lang w:val="en-US" w:eastAsia="hr-HR"/>
        </w:rPr>
      </w:pPr>
    </w:p>
    <w:p w14:paraId="31108F2B">
      <w:pPr>
        <w:spacing w:after="0" w:line="240" w:lineRule="auto"/>
        <w:rPr>
          <w:rFonts w:ascii="Arial" w:hAnsi="Arial" w:eastAsia="Times New Roman" w:cs="Arial"/>
          <w:b/>
          <w:bCs/>
          <w:iCs/>
          <w:u w:val="single"/>
          <w:lang w:val="en-US" w:eastAsia="hr-HR"/>
        </w:rPr>
      </w:pPr>
      <w:r>
        <w:rPr>
          <w:rFonts w:ascii="Arial" w:hAnsi="Arial" w:eastAsia="Times New Roman" w:cs="Arial"/>
          <w:b/>
          <w:bCs/>
          <w:iCs/>
          <w:u w:val="single"/>
          <w:lang w:val="en-US" w:eastAsia="hr-HR"/>
        </w:rPr>
        <w:t xml:space="preserve">Natječaj važi od dana </w:t>
      </w:r>
      <w:r>
        <w:rPr>
          <w:rFonts w:hint="default" w:ascii="Arial" w:hAnsi="Arial" w:eastAsia="Times New Roman" w:cs="Arial"/>
          <w:b/>
          <w:bCs/>
          <w:iCs/>
          <w:u w:val="single"/>
          <w:lang w:val="en-US" w:eastAsia="hr-HR"/>
        </w:rPr>
        <w:t>05</w:t>
      </w:r>
      <w:r>
        <w:rPr>
          <w:rFonts w:ascii="Arial" w:hAnsi="Arial" w:eastAsia="Times New Roman" w:cs="Arial"/>
          <w:b/>
          <w:bCs/>
          <w:iCs/>
          <w:color w:val="auto"/>
          <w:u w:val="single"/>
          <w:lang w:val="en-US" w:eastAsia="hr-HR"/>
        </w:rPr>
        <w:t>.</w:t>
      </w:r>
      <w:r>
        <w:rPr>
          <w:rFonts w:hint="default" w:ascii="Arial" w:hAnsi="Arial" w:eastAsia="Times New Roman" w:cs="Arial"/>
          <w:b/>
          <w:bCs/>
          <w:iCs/>
          <w:color w:val="auto"/>
          <w:u w:val="single"/>
          <w:lang w:val="en-US" w:eastAsia="hr-HR"/>
        </w:rPr>
        <w:t>03</w:t>
      </w:r>
      <w:r>
        <w:rPr>
          <w:rFonts w:ascii="Arial" w:hAnsi="Arial" w:eastAsia="Times New Roman" w:cs="Arial"/>
          <w:b/>
          <w:bCs/>
          <w:iCs/>
          <w:color w:val="auto"/>
          <w:u w:val="single"/>
          <w:lang w:val="en-US" w:eastAsia="hr-HR"/>
        </w:rPr>
        <w:t xml:space="preserve">. do </w:t>
      </w:r>
      <w:r>
        <w:rPr>
          <w:rFonts w:hint="default" w:ascii="Arial" w:hAnsi="Arial" w:eastAsia="Times New Roman" w:cs="Arial"/>
          <w:b/>
          <w:bCs/>
          <w:iCs/>
          <w:color w:val="auto"/>
          <w:u w:val="single"/>
          <w:lang w:val="en-US" w:eastAsia="hr-HR"/>
        </w:rPr>
        <w:t>13</w:t>
      </w:r>
      <w:r>
        <w:rPr>
          <w:rFonts w:ascii="Arial" w:hAnsi="Arial" w:eastAsia="Times New Roman" w:cs="Arial"/>
          <w:b/>
          <w:bCs/>
          <w:iCs/>
          <w:color w:val="auto"/>
          <w:u w:val="single"/>
          <w:lang w:val="en-US" w:eastAsia="hr-HR"/>
        </w:rPr>
        <w:t>.</w:t>
      </w:r>
      <w:r>
        <w:rPr>
          <w:rFonts w:hint="default" w:ascii="Arial" w:hAnsi="Arial" w:eastAsia="Times New Roman" w:cs="Arial"/>
          <w:b/>
          <w:bCs/>
          <w:iCs/>
          <w:color w:val="auto"/>
          <w:u w:val="single"/>
          <w:lang w:val="en-US" w:eastAsia="hr-HR"/>
        </w:rPr>
        <w:t>03</w:t>
      </w:r>
      <w:r>
        <w:rPr>
          <w:rFonts w:ascii="Arial" w:hAnsi="Arial" w:eastAsia="Times New Roman" w:cs="Arial"/>
          <w:b/>
          <w:bCs/>
          <w:iCs/>
          <w:color w:val="auto"/>
          <w:u w:val="single"/>
          <w:lang w:val="en-US" w:eastAsia="hr-HR"/>
        </w:rPr>
        <w:t>.</w:t>
      </w:r>
      <w:r>
        <w:rPr>
          <w:rFonts w:ascii="Arial" w:hAnsi="Arial" w:eastAsia="Times New Roman" w:cs="Arial"/>
          <w:b/>
          <w:bCs/>
          <w:iCs/>
          <w:u w:val="single"/>
          <w:lang w:val="en-US" w:eastAsia="hr-HR"/>
        </w:rPr>
        <w:t>202</w:t>
      </w:r>
      <w:r>
        <w:rPr>
          <w:rFonts w:hint="default" w:ascii="Arial" w:hAnsi="Arial" w:eastAsia="Times New Roman" w:cs="Arial"/>
          <w:b/>
          <w:bCs/>
          <w:iCs/>
          <w:u w:val="single"/>
          <w:lang w:val="en-US" w:eastAsia="hr-HR"/>
        </w:rPr>
        <w:t>6</w:t>
      </w:r>
      <w:r>
        <w:rPr>
          <w:rFonts w:ascii="Arial" w:hAnsi="Arial" w:eastAsia="Times New Roman" w:cs="Arial"/>
          <w:b/>
          <w:bCs/>
          <w:iCs/>
          <w:u w:val="single"/>
          <w:lang w:val="en-US" w:eastAsia="hr-HR"/>
        </w:rPr>
        <w:t>. godine.</w:t>
      </w:r>
    </w:p>
    <w:p w14:paraId="6351267B">
      <w:pPr>
        <w:spacing w:after="0" w:line="240" w:lineRule="auto"/>
        <w:rPr>
          <w:rFonts w:ascii="Arial" w:hAnsi="Arial" w:eastAsia="Times New Roman" w:cs="Arial"/>
          <w:b/>
          <w:bCs/>
          <w:iCs/>
          <w:lang w:eastAsia="hr-HR"/>
        </w:rPr>
      </w:pPr>
    </w:p>
    <w:p w14:paraId="3B3E2FED">
      <w:pPr>
        <w:spacing w:after="0" w:line="240" w:lineRule="auto"/>
        <w:jc w:val="both"/>
        <w:rPr>
          <w:rFonts w:ascii="Arial" w:hAnsi="Arial" w:eastAsia="Times New Roman" w:cs="Arial"/>
          <w:lang w:eastAsia="hr-HR"/>
        </w:rPr>
      </w:pPr>
      <w:r>
        <w:rPr>
          <w:rFonts w:ascii="Arial" w:hAnsi="Arial" w:eastAsia="Times New Roman" w:cs="Arial"/>
          <w:lang w:eastAsia="hr-HR"/>
        </w:rPr>
        <w:t xml:space="preserve">Prijavljenim kandidatom na natječaj smatra se osoba koja ispunjava formalne uvjete iz natječaja te koja podnese vlastoručno potpisanu, pravodobnu i potpunu prijavu. </w:t>
      </w:r>
    </w:p>
    <w:p w14:paraId="5BC15882">
      <w:pPr>
        <w:spacing w:after="0" w:line="240" w:lineRule="auto"/>
        <w:jc w:val="both"/>
        <w:rPr>
          <w:rFonts w:ascii="Arial" w:hAnsi="Arial" w:eastAsia="Times New Roman" w:cs="Arial"/>
          <w:lang w:eastAsia="hr-HR"/>
        </w:rPr>
      </w:pPr>
      <w:r>
        <w:rPr>
          <w:rFonts w:ascii="Arial" w:hAnsi="Arial" w:eastAsia="Times New Roman" w:cs="Arial"/>
          <w:lang w:eastAsia="hr-HR"/>
        </w:rPr>
        <w:t>Kandidati koji su pravodobno dostavili potpunu prijavu sa svim prilozima, odnosno ispravama i ispunjavaju uvjete natječaja, dužni su pristupiti vrednovanju prema odredbama školskog Pravilnika o načinu i postupku zapošljavanja.</w:t>
      </w:r>
    </w:p>
    <w:p w14:paraId="236D6306">
      <w:pPr>
        <w:spacing w:after="0" w:line="240" w:lineRule="auto"/>
        <w:jc w:val="both"/>
        <w:rPr>
          <w:rFonts w:ascii="Arial" w:hAnsi="Arial" w:eastAsia="Times New Roman" w:cs="Arial"/>
          <w:lang w:eastAsia="hr-HR"/>
        </w:rPr>
      </w:pPr>
      <w:r>
        <w:rPr>
          <w:rFonts w:ascii="Arial" w:hAnsi="Arial" w:eastAsia="Times New Roman" w:cs="Arial"/>
          <w:lang w:eastAsia="hr-HR"/>
        </w:rPr>
        <w:t xml:space="preserve">Pravilnik o načinu i postupku zapošljavanja dostupan je na mrežnoj stranici škole </w:t>
      </w:r>
      <w:r>
        <w:fldChar w:fldCharType="begin"/>
      </w:r>
      <w:r>
        <w:instrText xml:space="preserve"> HYPERLINK "http://os-mvlacica-labin.skole.hr/" </w:instrText>
      </w:r>
      <w:r>
        <w:fldChar w:fldCharType="separate"/>
      </w:r>
      <w:r>
        <w:rPr>
          <w:rStyle w:val="9"/>
          <w:rFonts w:ascii="Arial" w:hAnsi="Arial" w:eastAsia="Times New Roman" w:cs="Arial"/>
          <w:lang w:eastAsia="hr-HR"/>
        </w:rPr>
        <w:t>http://os-mvlacica-labin.skole.hr/</w:t>
      </w:r>
      <w:r>
        <w:rPr>
          <w:rStyle w:val="9"/>
          <w:rFonts w:ascii="Arial" w:hAnsi="Arial" w:eastAsia="Times New Roman" w:cs="Arial"/>
          <w:lang w:eastAsia="hr-HR"/>
        </w:rPr>
        <w:fldChar w:fldCharType="end"/>
      </w:r>
      <w:r>
        <w:rPr>
          <w:rFonts w:ascii="Arial" w:hAnsi="Arial" w:eastAsia="Times New Roman" w:cs="Arial"/>
          <w:lang w:eastAsia="hr-HR"/>
        </w:rPr>
        <w:t>, link Propisi i ostali dokumenti – Dokumenti škole.</w:t>
      </w:r>
    </w:p>
    <w:p w14:paraId="367C90F5">
      <w:pPr>
        <w:spacing w:after="0" w:line="240" w:lineRule="auto"/>
        <w:jc w:val="both"/>
        <w:rPr>
          <w:rFonts w:ascii="Arial" w:hAnsi="Arial" w:eastAsia="Times New Roman" w:cs="Arial"/>
          <w:lang w:eastAsia="hr-HR"/>
        </w:rPr>
      </w:pPr>
    </w:p>
    <w:p w14:paraId="63D1CE2F">
      <w:pPr>
        <w:spacing w:after="0" w:line="240" w:lineRule="auto"/>
        <w:jc w:val="both"/>
        <w:rPr>
          <w:rFonts w:ascii="Arial" w:hAnsi="Arial" w:eastAsia="Times New Roman" w:cs="Arial"/>
          <w:lang w:eastAsia="hr-HR"/>
        </w:rPr>
      </w:pPr>
      <w:r>
        <w:rPr>
          <w:rFonts w:ascii="Arial" w:hAnsi="Arial" w:eastAsia="Times New Roman" w:cs="Arial"/>
          <w:lang w:eastAsia="hr-HR"/>
        </w:rPr>
        <w:t>Na mrežnoj stranici škole će najmanje 3 dana prije dana određenog za provođenje vrednovanja biti objavljena obavijest i upute kandidatima o vremenu i načinu održavanja.</w:t>
      </w:r>
    </w:p>
    <w:p w14:paraId="02DFD059">
      <w:pPr>
        <w:spacing w:after="0" w:line="240" w:lineRule="auto"/>
        <w:jc w:val="both"/>
        <w:rPr>
          <w:rFonts w:ascii="Arial" w:hAnsi="Arial" w:eastAsia="Times New Roman" w:cs="Arial"/>
          <w:lang w:eastAsia="hr-HR"/>
        </w:rPr>
      </w:pPr>
    </w:p>
    <w:p w14:paraId="5F488FB1">
      <w:pPr>
        <w:spacing w:after="0" w:line="240" w:lineRule="auto"/>
        <w:jc w:val="both"/>
        <w:rPr>
          <w:rFonts w:ascii="Arial" w:hAnsi="Arial" w:eastAsia="Times New Roman" w:cs="Arial"/>
          <w:lang w:eastAsia="hr-HR"/>
        </w:rPr>
      </w:pPr>
      <w:r>
        <w:rPr>
          <w:rFonts w:ascii="Arial" w:hAnsi="Arial" w:eastAsia="Times New Roman" w:cs="Arial"/>
          <w:lang w:eastAsia="hr-HR"/>
        </w:rPr>
        <w:t xml:space="preserve">Za kandidata koji ne pristupi vrednovanju smatra se da je odustao od prijave na natječaj i više se ne smatra kandidatom u natječajnom postupku. </w:t>
      </w:r>
    </w:p>
    <w:p w14:paraId="7DBD5D54">
      <w:pPr>
        <w:spacing w:after="0" w:line="240" w:lineRule="auto"/>
        <w:jc w:val="both"/>
        <w:rPr>
          <w:rFonts w:ascii="Arial" w:hAnsi="Arial" w:eastAsia="Times New Roman" w:cs="Arial"/>
          <w:lang w:eastAsia="hr-HR"/>
        </w:rPr>
      </w:pPr>
    </w:p>
    <w:p w14:paraId="64B2632A">
      <w:pPr>
        <w:spacing w:after="0" w:line="240" w:lineRule="auto"/>
        <w:jc w:val="both"/>
        <w:rPr>
          <w:rFonts w:ascii="Arial" w:hAnsi="Arial" w:eastAsia="Times New Roman" w:cs="Arial"/>
          <w:lang w:eastAsia="hr-HR"/>
        </w:rPr>
      </w:pPr>
      <w:r>
        <w:rPr>
          <w:rFonts w:ascii="Arial" w:hAnsi="Arial" w:eastAsia="Times New Roman" w:cs="Arial"/>
          <w:lang w:eastAsia="hr-HR"/>
        </w:rPr>
        <w:t>Povjerenstvo za vrednovanje kandidata (dalje: Povjerenstvo) imenuje ravnateljica školske ustanove.</w:t>
      </w:r>
    </w:p>
    <w:p w14:paraId="2A9321A5">
      <w:pPr>
        <w:spacing w:after="0" w:line="240" w:lineRule="auto"/>
        <w:jc w:val="both"/>
        <w:rPr>
          <w:rFonts w:ascii="Arial" w:hAnsi="Arial" w:eastAsia="Times New Roman" w:cs="Arial"/>
          <w:lang w:eastAsia="hr-HR"/>
        </w:rPr>
      </w:pPr>
      <w:r>
        <w:rPr>
          <w:rFonts w:ascii="Arial" w:hAnsi="Arial" w:eastAsia="Times New Roman" w:cs="Arial"/>
          <w:lang w:eastAsia="hr-HR"/>
        </w:rPr>
        <w:t xml:space="preserve">Povjerenstvo utvrđuje listu kandidata prijavljenih na natječaj koji ispunjavaju formalne uvjete iz natječaja, a čije su prijave pravodobne, potpune i vlastoručno potpisane. Kandidate s te liste upućuje u postupak vrednovanja. </w:t>
      </w:r>
    </w:p>
    <w:p w14:paraId="697E732E">
      <w:pPr>
        <w:spacing w:after="0" w:line="240" w:lineRule="auto"/>
        <w:rPr>
          <w:rFonts w:ascii="Arial" w:hAnsi="Arial" w:eastAsia="Times New Roman" w:cs="Arial"/>
        </w:rPr>
      </w:pPr>
    </w:p>
    <w:p w14:paraId="3315AD6A">
      <w:pPr>
        <w:spacing w:after="0" w:line="240" w:lineRule="auto"/>
        <w:jc w:val="both"/>
        <w:rPr>
          <w:rFonts w:ascii="Arial" w:hAnsi="Arial" w:eastAsia="Times New Roman" w:cs="Arial"/>
          <w:lang w:eastAsia="hr-HR"/>
        </w:rPr>
      </w:pPr>
      <w:r>
        <w:rPr>
          <w:rFonts w:ascii="Arial" w:hAnsi="Arial" w:eastAsia="Times New Roman" w:cs="Arial"/>
          <w:lang w:eastAsia="hr-HR"/>
        </w:rPr>
        <w:t>Svi kandidati u predmetnom natječaju podnošenjem prijave daju svoju suglasnost (privolu) Osnovnoj školi Matije Vlačića Labin da u njoj navedene osobne podatke prikuplja i obrađuje u svrhu potrebe provedbe natječaja, te da ih može objaviti na oglasnim pločama i web stranicama škole.</w:t>
      </w:r>
    </w:p>
    <w:p w14:paraId="61AA7F17">
      <w:pPr>
        <w:spacing w:after="0" w:line="240" w:lineRule="auto"/>
        <w:jc w:val="both"/>
        <w:rPr>
          <w:rFonts w:ascii="Arial" w:hAnsi="Arial" w:eastAsia="Times New Roman" w:cs="Arial"/>
          <w:lang w:eastAsia="hr-HR"/>
        </w:rPr>
      </w:pPr>
    </w:p>
    <w:p w14:paraId="64DA8F69">
      <w:pPr>
        <w:spacing w:after="0" w:line="240" w:lineRule="auto"/>
        <w:jc w:val="both"/>
        <w:rPr>
          <w:rFonts w:ascii="Arial" w:hAnsi="Arial" w:eastAsia="Times New Roman" w:cs="Arial"/>
          <w:b/>
          <w:lang w:eastAsia="hr-HR"/>
        </w:rPr>
      </w:pPr>
      <w:r>
        <w:rPr>
          <w:rFonts w:ascii="Arial" w:hAnsi="Arial" w:eastAsia="Times New Roman" w:cs="Arial"/>
          <w:lang w:eastAsia="hr-HR"/>
        </w:rPr>
        <w:t xml:space="preserve">O rezultatima natječaja kandidati će biti izvješteni u zakonskom roku </w:t>
      </w:r>
      <w:r>
        <w:rPr>
          <w:rFonts w:ascii="Arial" w:hAnsi="Arial" w:eastAsia="Times New Roman" w:cs="Arial"/>
          <w:b/>
          <w:lang w:eastAsia="hr-HR"/>
        </w:rPr>
        <w:t>putem mrežne stranice Škole te se time smatra da su svi kandidati obaviješteni na isti način i u istom roku.</w:t>
      </w:r>
    </w:p>
    <w:p w14:paraId="2FBCAB3A">
      <w:pPr>
        <w:spacing w:after="0" w:line="240" w:lineRule="auto"/>
        <w:jc w:val="both"/>
        <w:rPr>
          <w:rFonts w:ascii="Arial" w:hAnsi="Arial" w:eastAsia="Times New Roman" w:cs="Arial"/>
          <w:b/>
          <w:lang w:eastAsia="hr-HR"/>
        </w:rPr>
      </w:pPr>
    </w:p>
    <w:p w14:paraId="7401A21D">
      <w:pPr>
        <w:rPr>
          <w:rFonts w:ascii="Arial" w:hAnsi="Arial" w:eastAsia="Times New Roman" w:cs="Arial"/>
          <w:iCs/>
          <w:lang w:eastAsia="hr-HR"/>
        </w:rPr>
      </w:pPr>
      <w:r>
        <w:rPr>
          <w:rFonts w:ascii="Arial" w:hAnsi="Arial" w:eastAsia="Times New Roman" w:cs="Arial"/>
          <w:lang w:eastAsia="hr-HR"/>
        </w:rPr>
        <w:t>K</w:t>
      </w:r>
      <w:r>
        <w:rPr>
          <w:rFonts w:ascii="Arial" w:hAnsi="Arial" w:eastAsia="Times New Roman" w:cs="Arial"/>
        </w:rPr>
        <w:t>andidate koji se pozivaju na pravo prednosti pri zapošljavanju prema posebnim propisima izvješćuje se pisanom preporučenom poštanskom pošiljkom s povratnicom.</w:t>
      </w:r>
      <w:r>
        <w:rPr>
          <w:rFonts w:ascii="Arial" w:hAnsi="Arial" w:eastAsia="Times New Roman" w:cs="Arial"/>
          <w:iCs/>
          <w:lang w:eastAsia="hr-HR"/>
        </w:rPr>
        <w:t xml:space="preserve">   </w:t>
      </w:r>
    </w:p>
    <w:p w14:paraId="7DB52EC3">
      <w:pPr>
        <w:rPr>
          <w:rFonts w:ascii="Arial" w:hAnsi="Arial" w:cs="Arial"/>
        </w:rPr>
      </w:pPr>
    </w:p>
    <w:p w14:paraId="2ACFF556">
      <w:pPr>
        <w:rPr>
          <w:rFonts w:ascii="Arial" w:hAnsi="Arial" w:cs="Arial"/>
        </w:rPr>
      </w:pPr>
    </w:p>
    <w:p w14:paraId="0703BFE2">
      <w:pPr>
        <w:rPr>
          <w:rFonts w:ascii="Arial" w:hAnsi="Arial" w:cs="Arial"/>
        </w:rPr>
      </w:pPr>
      <w:r>
        <w:rPr>
          <w:rFonts w:ascii="Arial" w:hAnsi="Arial" w:cs="Arial"/>
        </w:rPr>
        <w:t xml:space="preserve">U Labinu, </w:t>
      </w:r>
      <w:r>
        <w:rPr>
          <w:rFonts w:hint="default" w:ascii="Arial" w:hAnsi="Arial" w:cs="Arial"/>
          <w:lang w:val="hr-HR"/>
        </w:rPr>
        <w:t>05</w:t>
      </w:r>
      <w:r>
        <w:rPr>
          <w:rFonts w:ascii="Arial" w:hAnsi="Arial" w:cs="Arial"/>
          <w:color w:val="auto"/>
        </w:rPr>
        <w:t>.</w:t>
      </w:r>
      <w:r>
        <w:rPr>
          <w:rFonts w:hint="default" w:ascii="Arial" w:hAnsi="Arial" w:cs="Arial"/>
          <w:color w:val="auto"/>
          <w:lang w:val="hr-HR"/>
        </w:rPr>
        <w:t>03</w:t>
      </w:r>
      <w:r>
        <w:rPr>
          <w:rFonts w:ascii="Arial" w:hAnsi="Arial" w:cs="Arial"/>
          <w:color w:val="auto"/>
        </w:rPr>
        <w:t>.</w:t>
      </w:r>
      <w:r>
        <w:rPr>
          <w:rFonts w:ascii="Arial" w:hAnsi="Arial" w:cs="Arial"/>
        </w:rPr>
        <w:t>202</w:t>
      </w:r>
      <w:r>
        <w:rPr>
          <w:rFonts w:hint="default" w:ascii="Arial" w:hAnsi="Arial" w:cs="Arial"/>
          <w:lang w:val="hr-HR"/>
        </w:rPr>
        <w:t>6</w:t>
      </w:r>
      <w:r>
        <w:rPr>
          <w:rFonts w:ascii="Arial" w:hAnsi="Arial" w:cs="Arial"/>
        </w:rPr>
        <w:t>. godine</w:t>
      </w:r>
    </w:p>
    <w:p w14:paraId="35E4FA33">
      <w:pPr>
        <w:rPr>
          <w:rFonts w:hint="default" w:ascii="Arial" w:hAnsi="Arial" w:cs="Arial"/>
          <w:lang w:val="hr-HR"/>
        </w:rPr>
      </w:pPr>
      <w:r>
        <w:rPr>
          <w:rFonts w:ascii="Arial" w:hAnsi="Arial" w:cs="Arial"/>
        </w:rPr>
        <w:t>Klasa: 112-0</w:t>
      </w:r>
      <w:r>
        <w:rPr>
          <w:rFonts w:hint="default" w:ascii="Arial" w:hAnsi="Arial" w:cs="Arial"/>
          <w:lang w:val="hr-HR"/>
        </w:rPr>
        <w:t>1</w:t>
      </w:r>
      <w:r>
        <w:rPr>
          <w:rFonts w:ascii="Arial" w:hAnsi="Arial" w:cs="Arial"/>
        </w:rPr>
        <w:t>/2</w:t>
      </w:r>
      <w:r>
        <w:rPr>
          <w:rFonts w:hint="default" w:ascii="Arial" w:hAnsi="Arial" w:cs="Arial"/>
          <w:lang w:val="hr-HR"/>
        </w:rPr>
        <w:t>6</w:t>
      </w:r>
      <w:r>
        <w:rPr>
          <w:rFonts w:ascii="Arial" w:hAnsi="Arial" w:cs="Arial"/>
        </w:rPr>
        <w:t>-03/</w:t>
      </w:r>
      <w:r>
        <w:rPr>
          <w:rFonts w:hint="default" w:ascii="Arial" w:hAnsi="Arial" w:cs="Arial"/>
          <w:lang w:val="hr-HR"/>
        </w:rPr>
        <w:t>7</w:t>
      </w:r>
    </w:p>
    <w:p w14:paraId="2C5F39BD">
      <w:pPr>
        <w:rPr>
          <w:rFonts w:ascii="Arial" w:hAnsi="Arial" w:cs="Arial"/>
        </w:rPr>
      </w:pPr>
      <w:r>
        <w:rPr>
          <w:rFonts w:ascii="Arial" w:hAnsi="Arial" w:cs="Arial"/>
        </w:rPr>
        <w:t>Urbroj: 2163-4-9-2</w:t>
      </w:r>
      <w:r>
        <w:rPr>
          <w:rFonts w:hint="default" w:ascii="Arial" w:hAnsi="Arial" w:cs="Arial"/>
          <w:lang w:val="hr-HR"/>
        </w:rPr>
        <w:t>6</w:t>
      </w:r>
      <w:r>
        <w:rPr>
          <w:rFonts w:ascii="Arial" w:hAnsi="Arial" w:cs="Arial"/>
        </w:rPr>
        <w:t>-</w:t>
      </w:r>
      <w:r>
        <w:rPr>
          <w:rFonts w:hint="default" w:ascii="Arial" w:hAnsi="Arial" w:cs="Arial"/>
          <w:lang w:val="hr-HR"/>
        </w:rPr>
        <w:t>1</w:t>
      </w:r>
      <w:r>
        <w:rPr>
          <w:rFonts w:ascii="Arial" w:hAnsi="Arial" w:cs="Arial"/>
        </w:rPr>
        <w:t xml:space="preserve"> </w:t>
      </w:r>
    </w:p>
    <w:p w14:paraId="5C36DEE0">
      <w:pPr>
        <w:rPr>
          <w:rFonts w:ascii="Arial" w:hAnsi="Arial" w:cs="Arial"/>
        </w:rPr>
      </w:pPr>
    </w:p>
    <w:p w14:paraId="401121B3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</w:t>
      </w:r>
    </w:p>
    <w:p w14:paraId="6C46A033">
      <w:pPr>
        <w:rPr>
          <w:rFonts w:ascii="Arial" w:hAnsi="Arial" w:eastAsia="Times New Roman" w:cs="Arial"/>
          <w:lang w:eastAsia="hr-HR"/>
        </w:rPr>
      </w:pPr>
      <w:r>
        <w:rPr>
          <w:rFonts w:ascii="Arial" w:hAnsi="Arial" w:cs="Arial"/>
        </w:rPr>
        <w:t xml:space="preserve">                                                                                                 </w:t>
      </w:r>
      <w:r>
        <w:rPr>
          <w:rFonts w:ascii="Arial" w:hAnsi="Arial" w:eastAsia="Times New Roman" w:cs="Arial"/>
          <w:lang w:eastAsia="hr-HR"/>
        </w:rPr>
        <w:t xml:space="preserve">Ravnateljica škole: </w:t>
      </w:r>
    </w:p>
    <w:p w14:paraId="5B57839E">
      <w:pPr>
        <w:rPr>
          <w:rFonts w:ascii="Arial" w:hAnsi="Arial" w:eastAsia="Times New Roman" w:cs="Arial"/>
          <w:lang w:eastAsia="hr-HR"/>
        </w:rPr>
      </w:pPr>
      <w:r>
        <w:rPr>
          <w:rFonts w:ascii="Arial" w:hAnsi="Arial" w:eastAsia="Times New Roman" w:cs="Arial"/>
          <w:lang w:eastAsia="hr-HR"/>
        </w:rPr>
        <w:t xml:space="preserve">                                                                                    Sanja Gregorinić Trumić, prof.</w:t>
      </w:r>
    </w:p>
    <w:p w14:paraId="6C7CAC00">
      <w:pPr>
        <w:rPr>
          <w:rFonts w:ascii="Arial" w:hAnsi="Arial" w:eastAsia="Times New Roman" w:cs="Arial"/>
          <w:lang w:eastAsia="hr-HR"/>
        </w:rPr>
      </w:pPr>
      <w:r>
        <w:rPr>
          <w:rFonts w:ascii="Arial" w:hAnsi="Arial" w:eastAsia="Times New Roman" w:cs="Arial"/>
          <w:lang w:eastAsia="hr-HR"/>
        </w:rPr>
        <w:t xml:space="preserve">                                          </w:t>
      </w:r>
    </w:p>
    <w:sectPr>
      <w:pgSz w:w="11906" w:h="16838"/>
      <w:pgMar w:top="1417" w:right="1417" w:bottom="1417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Trebuchet MS">
    <w:panose1 w:val="020B0603020202020204"/>
    <w:charset w:val="EE"/>
    <w:family w:val="swiss"/>
    <w:pitch w:val="default"/>
    <w:sig w:usb0="00000687" w:usb1="00000000" w:usb2="00000000" w:usb3="00000000" w:csb0="2000009F" w:csb1="00000000"/>
  </w:font>
  <w:font w:name="Segoe UI">
    <w:panose1 w:val="020B0502040204020203"/>
    <w:charset w:val="EE"/>
    <w:family w:val="swiss"/>
    <w:pitch w:val="default"/>
    <w:sig w:usb0="E4002EFF" w:usb1="C000E47F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48E757D"/>
    <w:multiLevelType w:val="multilevel"/>
    <w:tmpl w:val="048E757D"/>
    <w:lvl w:ilvl="0" w:tentative="0">
      <w:start w:val="2"/>
      <w:numFmt w:val="bullet"/>
      <w:lvlText w:val="-"/>
      <w:lvlJc w:val="left"/>
      <w:pPr>
        <w:ind w:left="720" w:hanging="360"/>
      </w:pPr>
      <w:rPr>
        <w:rFonts w:hint="default" w:ascii="Arial" w:hAnsi="Arial" w:eastAsia="Times New Roman" w:cs="Aria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0A981807"/>
    <w:multiLevelType w:val="multilevel"/>
    <w:tmpl w:val="0A981807"/>
    <w:lvl w:ilvl="0" w:tentative="0">
      <w:start w:val="1"/>
      <w:numFmt w:val="bullet"/>
      <w:lvlText w:val=""/>
      <w:lvlJc w:val="left"/>
      <w:pPr>
        <w:ind w:left="780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ind w:left="150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22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94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6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8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10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82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540" w:hanging="360"/>
      </w:pPr>
      <w:rPr>
        <w:rFonts w:hint="default" w:ascii="Wingdings" w:hAnsi="Wingdings"/>
      </w:rPr>
    </w:lvl>
  </w:abstractNum>
  <w:abstractNum w:abstractNumId="2">
    <w:nsid w:val="155A5E62"/>
    <w:multiLevelType w:val="multilevel"/>
    <w:tmpl w:val="155A5E62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nsid w:val="3884DAB4"/>
    <w:multiLevelType w:val="singleLevel"/>
    <w:tmpl w:val="3884DAB4"/>
    <w:lvl w:ilvl="0" w:tentative="0">
      <w:start w:val="1"/>
      <w:numFmt w:val="decimal"/>
      <w:suff w:val="space"/>
      <w:lvlText w:val="%1."/>
      <w:lvlJc w:val="left"/>
    </w:lvl>
  </w:abstractNum>
  <w:abstractNum w:abstractNumId="4">
    <w:nsid w:val="745F2441"/>
    <w:multiLevelType w:val="multilevel"/>
    <w:tmpl w:val="745F2441"/>
    <w:lvl w:ilvl="0" w:tentative="0">
      <w:start w:val="5"/>
      <w:numFmt w:val="bullet"/>
      <w:lvlText w:val="-"/>
      <w:lvlJc w:val="left"/>
      <w:pPr>
        <w:ind w:left="720" w:hanging="360"/>
      </w:pPr>
      <w:rPr>
        <w:rFonts w:hint="default" w:ascii="Arial" w:hAnsi="Arial" w:eastAsia="Times New Roman" w:cs="Arial"/>
        <w:color w:val="auto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1E25"/>
    <w:rsid w:val="00006970"/>
    <w:rsid w:val="00014C8B"/>
    <w:rsid w:val="00014F59"/>
    <w:rsid w:val="00015AF7"/>
    <w:rsid w:val="00027B00"/>
    <w:rsid w:val="00035A87"/>
    <w:rsid w:val="00040627"/>
    <w:rsid w:val="00042D01"/>
    <w:rsid w:val="00055D99"/>
    <w:rsid w:val="00055E7C"/>
    <w:rsid w:val="0005600D"/>
    <w:rsid w:val="00064E83"/>
    <w:rsid w:val="000710CC"/>
    <w:rsid w:val="000814E4"/>
    <w:rsid w:val="00084C33"/>
    <w:rsid w:val="00093AB4"/>
    <w:rsid w:val="000A14B9"/>
    <w:rsid w:val="000A6979"/>
    <w:rsid w:val="000A6981"/>
    <w:rsid w:val="000B4703"/>
    <w:rsid w:val="000B51AE"/>
    <w:rsid w:val="000C4452"/>
    <w:rsid w:val="000D1BB6"/>
    <w:rsid w:val="000D3F5A"/>
    <w:rsid w:val="000F2F24"/>
    <w:rsid w:val="001005AB"/>
    <w:rsid w:val="00102EA0"/>
    <w:rsid w:val="00103365"/>
    <w:rsid w:val="00103821"/>
    <w:rsid w:val="00103CBD"/>
    <w:rsid w:val="0010518F"/>
    <w:rsid w:val="00112AA7"/>
    <w:rsid w:val="00115016"/>
    <w:rsid w:val="0011502A"/>
    <w:rsid w:val="001208DD"/>
    <w:rsid w:val="001246F4"/>
    <w:rsid w:val="001348FE"/>
    <w:rsid w:val="00136914"/>
    <w:rsid w:val="00171E25"/>
    <w:rsid w:val="001724FD"/>
    <w:rsid w:val="00177A0A"/>
    <w:rsid w:val="00183DA1"/>
    <w:rsid w:val="001949E2"/>
    <w:rsid w:val="0019540C"/>
    <w:rsid w:val="001B3F4B"/>
    <w:rsid w:val="001B6CA6"/>
    <w:rsid w:val="001C2DF0"/>
    <w:rsid w:val="001E2088"/>
    <w:rsid w:val="001E40DF"/>
    <w:rsid w:val="001E52BE"/>
    <w:rsid w:val="001E643C"/>
    <w:rsid w:val="001F281F"/>
    <w:rsid w:val="002063D7"/>
    <w:rsid w:val="002252F6"/>
    <w:rsid w:val="0024216E"/>
    <w:rsid w:val="002512F3"/>
    <w:rsid w:val="00263646"/>
    <w:rsid w:val="00265968"/>
    <w:rsid w:val="00274312"/>
    <w:rsid w:val="00280E8C"/>
    <w:rsid w:val="002904DE"/>
    <w:rsid w:val="00291F49"/>
    <w:rsid w:val="002A2E9D"/>
    <w:rsid w:val="002A3455"/>
    <w:rsid w:val="002A3F99"/>
    <w:rsid w:val="002A4EAD"/>
    <w:rsid w:val="002A7A5A"/>
    <w:rsid w:val="002B6F33"/>
    <w:rsid w:val="002C055D"/>
    <w:rsid w:val="002C0A39"/>
    <w:rsid w:val="002C2407"/>
    <w:rsid w:val="002C2652"/>
    <w:rsid w:val="002D06C4"/>
    <w:rsid w:val="002D716A"/>
    <w:rsid w:val="002E5F7C"/>
    <w:rsid w:val="002F56A9"/>
    <w:rsid w:val="00304A49"/>
    <w:rsid w:val="00305060"/>
    <w:rsid w:val="003141A4"/>
    <w:rsid w:val="00314268"/>
    <w:rsid w:val="00320CED"/>
    <w:rsid w:val="003216A8"/>
    <w:rsid w:val="00324D23"/>
    <w:rsid w:val="00334FCB"/>
    <w:rsid w:val="003375FB"/>
    <w:rsid w:val="00337825"/>
    <w:rsid w:val="00340216"/>
    <w:rsid w:val="00340516"/>
    <w:rsid w:val="00343ACB"/>
    <w:rsid w:val="003453ED"/>
    <w:rsid w:val="003552CD"/>
    <w:rsid w:val="003566C8"/>
    <w:rsid w:val="00357638"/>
    <w:rsid w:val="00357F80"/>
    <w:rsid w:val="00361B2B"/>
    <w:rsid w:val="00364EFE"/>
    <w:rsid w:val="0037252A"/>
    <w:rsid w:val="003751FE"/>
    <w:rsid w:val="003761F8"/>
    <w:rsid w:val="0038013C"/>
    <w:rsid w:val="00385392"/>
    <w:rsid w:val="00387694"/>
    <w:rsid w:val="003944AE"/>
    <w:rsid w:val="00396CD9"/>
    <w:rsid w:val="003B6CCA"/>
    <w:rsid w:val="003C5676"/>
    <w:rsid w:val="003D05FE"/>
    <w:rsid w:val="003F13CC"/>
    <w:rsid w:val="003F5C0E"/>
    <w:rsid w:val="004023D9"/>
    <w:rsid w:val="004025E5"/>
    <w:rsid w:val="00410432"/>
    <w:rsid w:val="00411A2C"/>
    <w:rsid w:val="00424835"/>
    <w:rsid w:val="00424A01"/>
    <w:rsid w:val="004334E4"/>
    <w:rsid w:val="0043527E"/>
    <w:rsid w:val="004377D1"/>
    <w:rsid w:val="00437A03"/>
    <w:rsid w:val="00446ED5"/>
    <w:rsid w:val="00461C20"/>
    <w:rsid w:val="00463295"/>
    <w:rsid w:val="004653B2"/>
    <w:rsid w:val="00470113"/>
    <w:rsid w:val="00491022"/>
    <w:rsid w:val="00493F2D"/>
    <w:rsid w:val="004957D4"/>
    <w:rsid w:val="004A0278"/>
    <w:rsid w:val="004A7952"/>
    <w:rsid w:val="004C3979"/>
    <w:rsid w:val="004C77F4"/>
    <w:rsid w:val="004D1B6D"/>
    <w:rsid w:val="004E1241"/>
    <w:rsid w:val="004E4C46"/>
    <w:rsid w:val="004F128A"/>
    <w:rsid w:val="005150CE"/>
    <w:rsid w:val="00523804"/>
    <w:rsid w:val="0053321A"/>
    <w:rsid w:val="00536511"/>
    <w:rsid w:val="005412D6"/>
    <w:rsid w:val="00542BC1"/>
    <w:rsid w:val="00554AAA"/>
    <w:rsid w:val="00561D71"/>
    <w:rsid w:val="00563A7E"/>
    <w:rsid w:val="00565548"/>
    <w:rsid w:val="0058475E"/>
    <w:rsid w:val="00590723"/>
    <w:rsid w:val="005D6939"/>
    <w:rsid w:val="005E1C2B"/>
    <w:rsid w:val="005E2440"/>
    <w:rsid w:val="005E2E3A"/>
    <w:rsid w:val="005F10BA"/>
    <w:rsid w:val="005F27B0"/>
    <w:rsid w:val="00600AC2"/>
    <w:rsid w:val="00601195"/>
    <w:rsid w:val="00602A49"/>
    <w:rsid w:val="00605CE2"/>
    <w:rsid w:val="00606814"/>
    <w:rsid w:val="00610421"/>
    <w:rsid w:val="00610488"/>
    <w:rsid w:val="00611AD1"/>
    <w:rsid w:val="00611B5D"/>
    <w:rsid w:val="0062698D"/>
    <w:rsid w:val="006363B0"/>
    <w:rsid w:val="0063713D"/>
    <w:rsid w:val="00637A34"/>
    <w:rsid w:val="006450B7"/>
    <w:rsid w:val="00651945"/>
    <w:rsid w:val="00653D6C"/>
    <w:rsid w:val="00661CBB"/>
    <w:rsid w:val="00666834"/>
    <w:rsid w:val="00690089"/>
    <w:rsid w:val="006A216F"/>
    <w:rsid w:val="006A3EBB"/>
    <w:rsid w:val="006B2803"/>
    <w:rsid w:val="006B2FCD"/>
    <w:rsid w:val="006D112E"/>
    <w:rsid w:val="006D378F"/>
    <w:rsid w:val="006E2B19"/>
    <w:rsid w:val="006F7812"/>
    <w:rsid w:val="007114BF"/>
    <w:rsid w:val="00716126"/>
    <w:rsid w:val="00726E8B"/>
    <w:rsid w:val="0072780B"/>
    <w:rsid w:val="00732B22"/>
    <w:rsid w:val="00734E69"/>
    <w:rsid w:val="007365E6"/>
    <w:rsid w:val="00767EFB"/>
    <w:rsid w:val="00771819"/>
    <w:rsid w:val="0077443E"/>
    <w:rsid w:val="0078030C"/>
    <w:rsid w:val="007824E3"/>
    <w:rsid w:val="00783C87"/>
    <w:rsid w:val="00791BED"/>
    <w:rsid w:val="0079700A"/>
    <w:rsid w:val="007A472B"/>
    <w:rsid w:val="007B29E8"/>
    <w:rsid w:val="007B3F74"/>
    <w:rsid w:val="007B5ED8"/>
    <w:rsid w:val="007C7DFB"/>
    <w:rsid w:val="007D0DE9"/>
    <w:rsid w:val="007D7921"/>
    <w:rsid w:val="007E51AE"/>
    <w:rsid w:val="007E76E6"/>
    <w:rsid w:val="0080346E"/>
    <w:rsid w:val="00803B96"/>
    <w:rsid w:val="008071AE"/>
    <w:rsid w:val="0081313F"/>
    <w:rsid w:val="00814485"/>
    <w:rsid w:val="00814E45"/>
    <w:rsid w:val="0082088C"/>
    <w:rsid w:val="00821759"/>
    <w:rsid w:val="008221D3"/>
    <w:rsid w:val="00834912"/>
    <w:rsid w:val="00834FF8"/>
    <w:rsid w:val="00840C10"/>
    <w:rsid w:val="00842BE6"/>
    <w:rsid w:val="00846DAE"/>
    <w:rsid w:val="00854047"/>
    <w:rsid w:val="008648B7"/>
    <w:rsid w:val="00864929"/>
    <w:rsid w:val="00870A9D"/>
    <w:rsid w:val="00873A05"/>
    <w:rsid w:val="00874848"/>
    <w:rsid w:val="00874A80"/>
    <w:rsid w:val="00874FDB"/>
    <w:rsid w:val="008770DD"/>
    <w:rsid w:val="00881A5F"/>
    <w:rsid w:val="00882F94"/>
    <w:rsid w:val="00884C87"/>
    <w:rsid w:val="00886230"/>
    <w:rsid w:val="00890347"/>
    <w:rsid w:val="008A5475"/>
    <w:rsid w:val="008A589E"/>
    <w:rsid w:val="008A77A3"/>
    <w:rsid w:val="008A7F5B"/>
    <w:rsid w:val="008B5256"/>
    <w:rsid w:val="008C1BB8"/>
    <w:rsid w:val="008D23F8"/>
    <w:rsid w:val="008D51D4"/>
    <w:rsid w:val="008F470D"/>
    <w:rsid w:val="008F4D05"/>
    <w:rsid w:val="008F5044"/>
    <w:rsid w:val="00921606"/>
    <w:rsid w:val="009267CE"/>
    <w:rsid w:val="0093067C"/>
    <w:rsid w:val="00937A17"/>
    <w:rsid w:val="00967C92"/>
    <w:rsid w:val="00973F2A"/>
    <w:rsid w:val="00976E77"/>
    <w:rsid w:val="00981936"/>
    <w:rsid w:val="00990799"/>
    <w:rsid w:val="00996BA6"/>
    <w:rsid w:val="009A044C"/>
    <w:rsid w:val="009A3460"/>
    <w:rsid w:val="009A7CAE"/>
    <w:rsid w:val="009B7A5F"/>
    <w:rsid w:val="009F6B03"/>
    <w:rsid w:val="00A0035F"/>
    <w:rsid w:val="00A06BA7"/>
    <w:rsid w:val="00A108C4"/>
    <w:rsid w:val="00A132F1"/>
    <w:rsid w:val="00A1377F"/>
    <w:rsid w:val="00A159E1"/>
    <w:rsid w:val="00A3520F"/>
    <w:rsid w:val="00A3566B"/>
    <w:rsid w:val="00A43B6F"/>
    <w:rsid w:val="00A45D51"/>
    <w:rsid w:val="00A518D5"/>
    <w:rsid w:val="00A54269"/>
    <w:rsid w:val="00A725C2"/>
    <w:rsid w:val="00A74BC5"/>
    <w:rsid w:val="00A81EFA"/>
    <w:rsid w:val="00A8488F"/>
    <w:rsid w:val="00A87684"/>
    <w:rsid w:val="00A92589"/>
    <w:rsid w:val="00A92CDA"/>
    <w:rsid w:val="00AB2B73"/>
    <w:rsid w:val="00AB64FF"/>
    <w:rsid w:val="00AC774C"/>
    <w:rsid w:val="00AD50AF"/>
    <w:rsid w:val="00AE3C76"/>
    <w:rsid w:val="00AF3C4F"/>
    <w:rsid w:val="00AF4CB6"/>
    <w:rsid w:val="00B07EB5"/>
    <w:rsid w:val="00B16696"/>
    <w:rsid w:val="00B26F8E"/>
    <w:rsid w:val="00B36E33"/>
    <w:rsid w:val="00B377AF"/>
    <w:rsid w:val="00B40489"/>
    <w:rsid w:val="00B524C9"/>
    <w:rsid w:val="00B5478C"/>
    <w:rsid w:val="00B5495C"/>
    <w:rsid w:val="00B56949"/>
    <w:rsid w:val="00B613DE"/>
    <w:rsid w:val="00B70C31"/>
    <w:rsid w:val="00B74A04"/>
    <w:rsid w:val="00B83FEE"/>
    <w:rsid w:val="00B842F2"/>
    <w:rsid w:val="00B92184"/>
    <w:rsid w:val="00BA11AD"/>
    <w:rsid w:val="00BB5D09"/>
    <w:rsid w:val="00BB718F"/>
    <w:rsid w:val="00BC1E08"/>
    <w:rsid w:val="00BD6329"/>
    <w:rsid w:val="00BD68D4"/>
    <w:rsid w:val="00BE6692"/>
    <w:rsid w:val="00BF2358"/>
    <w:rsid w:val="00BF6D36"/>
    <w:rsid w:val="00C111D7"/>
    <w:rsid w:val="00C1130E"/>
    <w:rsid w:val="00C1513B"/>
    <w:rsid w:val="00C1553B"/>
    <w:rsid w:val="00C27A84"/>
    <w:rsid w:val="00C34015"/>
    <w:rsid w:val="00C35744"/>
    <w:rsid w:val="00C40DCD"/>
    <w:rsid w:val="00C42D10"/>
    <w:rsid w:val="00C576AD"/>
    <w:rsid w:val="00C6437C"/>
    <w:rsid w:val="00C66902"/>
    <w:rsid w:val="00C7007F"/>
    <w:rsid w:val="00C70371"/>
    <w:rsid w:val="00C75252"/>
    <w:rsid w:val="00C804F0"/>
    <w:rsid w:val="00CA65A1"/>
    <w:rsid w:val="00CC01FB"/>
    <w:rsid w:val="00CC17CA"/>
    <w:rsid w:val="00CD0E2A"/>
    <w:rsid w:val="00CE5985"/>
    <w:rsid w:val="00CF2EC6"/>
    <w:rsid w:val="00CF3015"/>
    <w:rsid w:val="00CF4D9D"/>
    <w:rsid w:val="00D103C6"/>
    <w:rsid w:val="00D21C3B"/>
    <w:rsid w:val="00D25EAD"/>
    <w:rsid w:val="00D30D2B"/>
    <w:rsid w:val="00D40BF8"/>
    <w:rsid w:val="00D40E64"/>
    <w:rsid w:val="00D51252"/>
    <w:rsid w:val="00D51FA6"/>
    <w:rsid w:val="00D605CA"/>
    <w:rsid w:val="00D6150D"/>
    <w:rsid w:val="00D8670C"/>
    <w:rsid w:val="00D87F63"/>
    <w:rsid w:val="00D90F3E"/>
    <w:rsid w:val="00D91953"/>
    <w:rsid w:val="00D91B0D"/>
    <w:rsid w:val="00D94EE4"/>
    <w:rsid w:val="00DA25DE"/>
    <w:rsid w:val="00DA403A"/>
    <w:rsid w:val="00DA672D"/>
    <w:rsid w:val="00DB0CB8"/>
    <w:rsid w:val="00DB1A3E"/>
    <w:rsid w:val="00DB5650"/>
    <w:rsid w:val="00DC2413"/>
    <w:rsid w:val="00DC2C99"/>
    <w:rsid w:val="00DD4A71"/>
    <w:rsid w:val="00DD6C80"/>
    <w:rsid w:val="00DE788F"/>
    <w:rsid w:val="00DF759D"/>
    <w:rsid w:val="00E033FE"/>
    <w:rsid w:val="00E2544C"/>
    <w:rsid w:val="00E31893"/>
    <w:rsid w:val="00E31D9D"/>
    <w:rsid w:val="00E32CFC"/>
    <w:rsid w:val="00E4021D"/>
    <w:rsid w:val="00E41F5A"/>
    <w:rsid w:val="00E56CCF"/>
    <w:rsid w:val="00E60F47"/>
    <w:rsid w:val="00E61152"/>
    <w:rsid w:val="00E67791"/>
    <w:rsid w:val="00E7028C"/>
    <w:rsid w:val="00E75743"/>
    <w:rsid w:val="00E85350"/>
    <w:rsid w:val="00E8748D"/>
    <w:rsid w:val="00E87B48"/>
    <w:rsid w:val="00E91AB0"/>
    <w:rsid w:val="00E96AD1"/>
    <w:rsid w:val="00EA1D0D"/>
    <w:rsid w:val="00EA38EE"/>
    <w:rsid w:val="00EA5A2E"/>
    <w:rsid w:val="00EB7065"/>
    <w:rsid w:val="00EC7606"/>
    <w:rsid w:val="00ED4355"/>
    <w:rsid w:val="00EE0113"/>
    <w:rsid w:val="00EE4E31"/>
    <w:rsid w:val="00EF71EF"/>
    <w:rsid w:val="00EF7A6F"/>
    <w:rsid w:val="00F035D7"/>
    <w:rsid w:val="00F135B6"/>
    <w:rsid w:val="00F21566"/>
    <w:rsid w:val="00F2694C"/>
    <w:rsid w:val="00F373C6"/>
    <w:rsid w:val="00F4312E"/>
    <w:rsid w:val="00F46221"/>
    <w:rsid w:val="00F46637"/>
    <w:rsid w:val="00F51840"/>
    <w:rsid w:val="00F57D87"/>
    <w:rsid w:val="00F7407F"/>
    <w:rsid w:val="00F854E8"/>
    <w:rsid w:val="00F95A78"/>
    <w:rsid w:val="00F97094"/>
    <w:rsid w:val="00FC11D3"/>
    <w:rsid w:val="00FC6345"/>
    <w:rsid w:val="00FD22A3"/>
    <w:rsid w:val="00FD5B92"/>
    <w:rsid w:val="00FD7FBA"/>
    <w:rsid w:val="00FE0F4D"/>
    <w:rsid w:val="00FF76DA"/>
    <w:rsid w:val="1699753A"/>
    <w:rsid w:val="1A1A162C"/>
    <w:rsid w:val="1C44684C"/>
    <w:rsid w:val="22E74E4B"/>
    <w:rsid w:val="234D612D"/>
    <w:rsid w:val="243951B7"/>
    <w:rsid w:val="38CD5A77"/>
    <w:rsid w:val="3DF550DB"/>
    <w:rsid w:val="5A727FE6"/>
    <w:rsid w:val="5A863861"/>
    <w:rsid w:val="613740BE"/>
    <w:rsid w:val="6A353189"/>
    <w:rsid w:val="6F43617A"/>
    <w:rsid w:val="726B612D"/>
    <w:rsid w:val="73B33FB1"/>
    <w:rsid w:val="7A176CAC"/>
    <w:rsid w:val="7F394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iPriority="99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Calibri" w:cs="Times New Roman"/>
      <w:sz w:val="22"/>
      <w:szCs w:val="22"/>
      <w:lang w:val="hr-HR" w:eastAsia="en-US" w:bidi="ar-SA"/>
    </w:rPr>
  </w:style>
  <w:style w:type="paragraph" w:styleId="2">
    <w:name w:val="heading 1"/>
    <w:basedOn w:val="1"/>
    <w:link w:val="18"/>
    <w:qFormat/>
    <w:uiPriority w:val="0"/>
    <w:pPr>
      <w:spacing w:after="0" w:line="360" w:lineRule="auto"/>
      <w:outlineLvl w:val="0"/>
    </w:pPr>
    <w:rPr>
      <w:rFonts w:ascii="Trebuchet MS" w:hAnsi="Trebuchet MS" w:eastAsia="Times New Roman"/>
      <w:color w:val="000000"/>
      <w:kern w:val="36"/>
      <w:sz w:val="36"/>
      <w:szCs w:val="36"/>
      <w:lang w:eastAsia="hr-HR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13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6">
    <w:name w:val="Body Text"/>
    <w:basedOn w:val="1"/>
    <w:link w:val="15"/>
    <w:unhideWhenUsed/>
    <w:qFormat/>
    <w:uiPriority w:val="99"/>
    <w:pPr>
      <w:spacing w:after="120"/>
    </w:pPr>
  </w:style>
  <w:style w:type="paragraph" w:styleId="7">
    <w:name w:val="Body Text 2"/>
    <w:basedOn w:val="1"/>
    <w:link w:val="14"/>
    <w:unhideWhenUsed/>
    <w:qFormat/>
    <w:uiPriority w:val="99"/>
    <w:pPr>
      <w:spacing w:after="120" w:line="480" w:lineRule="auto"/>
    </w:pPr>
    <w:rPr>
      <w:rFonts w:ascii="Times New Roman" w:hAnsi="Times New Roman" w:eastAsia="Times New Roman"/>
      <w:sz w:val="20"/>
      <w:szCs w:val="20"/>
      <w:lang w:val="en-GB" w:eastAsia="hr-HR"/>
    </w:rPr>
  </w:style>
  <w:style w:type="character" w:styleId="8">
    <w:name w:val="FollowedHyperlink"/>
    <w:basedOn w:val="3"/>
    <w:semiHidden/>
    <w:unhideWhenUsed/>
    <w:qFormat/>
    <w:uiPriority w:val="99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9">
    <w:name w:val="Hyperlink"/>
    <w:basedOn w:val="3"/>
    <w:qFormat/>
    <w:uiPriority w:val="99"/>
    <w:rPr>
      <w:color w:val="0000FF"/>
      <w:u w:val="single"/>
    </w:rPr>
  </w:style>
  <w:style w:type="paragraph" w:styleId="10">
    <w:name w:val="Normal (Web)"/>
    <w:basedOn w:val="1"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eastAsia="hr-HR"/>
    </w:rPr>
  </w:style>
  <w:style w:type="character" w:styleId="11">
    <w:name w:val="Strong"/>
    <w:basedOn w:val="3"/>
    <w:qFormat/>
    <w:uiPriority w:val="22"/>
    <w:rPr>
      <w:b/>
      <w:bCs/>
    </w:rPr>
  </w:style>
  <w:style w:type="paragraph" w:styleId="12">
    <w:name w:val="List Paragraph"/>
    <w:basedOn w:val="1"/>
    <w:qFormat/>
    <w:uiPriority w:val="34"/>
    <w:pPr>
      <w:ind w:left="720"/>
      <w:contextualSpacing/>
    </w:pPr>
  </w:style>
  <w:style w:type="character" w:customStyle="1" w:styleId="13">
    <w:name w:val="Tekst balončića Char"/>
    <w:basedOn w:val="3"/>
    <w:link w:val="5"/>
    <w:semiHidden/>
    <w:qFormat/>
    <w:uiPriority w:val="99"/>
    <w:rPr>
      <w:rFonts w:ascii="Segoe UI" w:hAnsi="Segoe UI" w:eastAsia="Calibri" w:cs="Segoe UI"/>
      <w:sz w:val="18"/>
      <w:szCs w:val="18"/>
    </w:rPr>
  </w:style>
  <w:style w:type="character" w:customStyle="1" w:styleId="14">
    <w:name w:val="Tijelo teksta 2 Char"/>
    <w:basedOn w:val="3"/>
    <w:link w:val="7"/>
    <w:qFormat/>
    <w:uiPriority w:val="99"/>
    <w:rPr>
      <w:rFonts w:ascii="Times New Roman" w:hAnsi="Times New Roman" w:eastAsia="Times New Roman" w:cs="Times New Roman"/>
      <w:sz w:val="20"/>
      <w:szCs w:val="20"/>
      <w:lang w:val="en-GB" w:eastAsia="hr-HR"/>
    </w:rPr>
  </w:style>
  <w:style w:type="character" w:customStyle="1" w:styleId="15">
    <w:name w:val="Tijelo teksta Char"/>
    <w:basedOn w:val="3"/>
    <w:link w:val="6"/>
    <w:qFormat/>
    <w:uiPriority w:val="99"/>
    <w:rPr>
      <w:rFonts w:ascii="Calibri" w:hAnsi="Calibri" w:eastAsia="Calibri" w:cs="Times New Roman"/>
    </w:rPr>
  </w:style>
  <w:style w:type="paragraph" w:customStyle="1" w:styleId="16">
    <w:name w:val="box8249682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eastAsia="hr-HR"/>
    </w:rPr>
  </w:style>
  <w:style w:type="paragraph" w:customStyle="1" w:styleId="17">
    <w:name w:val="box_8321335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eastAsia="hr-HR"/>
    </w:rPr>
  </w:style>
  <w:style w:type="character" w:customStyle="1" w:styleId="18">
    <w:name w:val="Naslov 1 Char"/>
    <w:basedOn w:val="3"/>
    <w:link w:val="2"/>
    <w:qFormat/>
    <w:uiPriority w:val="0"/>
    <w:rPr>
      <w:rFonts w:ascii="Trebuchet MS" w:hAnsi="Trebuchet MS" w:eastAsia="Times New Roman" w:cs="Times New Roman"/>
      <w:color w:val="000000"/>
      <w:kern w:val="36"/>
      <w:sz w:val="36"/>
      <w:szCs w:val="36"/>
    </w:rPr>
  </w:style>
  <w:style w:type="character" w:customStyle="1" w:styleId="19">
    <w:name w:val="Unresolved Mention"/>
    <w:basedOn w:val="3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image" Target="media/image2.jpeg"/><Relationship Id="rId7" Type="http://schemas.openxmlformats.org/officeDocument/2006/relationships/image" Target="media/image1.jpeg"/><Relationship Id="rId6" Type="http://schemas.openxmlformats.org/officeDocument/2006/relationships/hyperlink" Target="https://www.google.hr/url?sa=i%26rct=j%26q=%26esrc=s%26source=images%26cd=%26cad=rja%26uact=8%26ved=0ahUKEwjpg8uTzrfRAhUhBcAKHcgFBdIQjRwIBQ%26url=https://hr.wikipedia.org/wiki/Grb_Republike_Hrvatske%26psig=AFQjCNGcF488asNvsrhTW_zaQzu9dmhn0Q%26ust=1484138838926586" TargetMode="Externa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75FF85-EA1A-4DA4-8BE1-3BB8A975151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1430</Words>
  <Characters>8151</Characters>
  <Lines>67</Lines>
  <Paragraphs>19</Paragraphs>
  <TotalTime>5</TotalTime>
  <ScaleCrop>false</ScaleCrop>
  <LinksUpToDate>false</LinksUpToDate>
  <CharactersWithSpaces>9562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2025-01-15T08:54:00Z</dcterms:created>
  <dc:creator>Tajnik</dc:creator>
  <cp:lastModifiedBy>lradicanin</cp:lastModifiedBy>
  <cp:lastPrinted>2026-03-04T13:58:00Z</cp:lastPrinted>
  <dcterms:modified xsi:type="dcterms:W3CDTF">2026-03-05T07:30:22Z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84600B6FE2E245D8A6235AB9FDB2BF1D_13</vt:lpwstr>
  </property>
</Properties>
</file>