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963E">
      <w:pPr>
        <w:keepNext/>
        <w:ind w:left="-720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>
        <w:rPr>
          <w:rFonts w:hint="default" w:ascii="Arial" w:hAnsi="Arial" w:cs="Arial"/>
          <w:lang w:val="hr-HR" w:eastAsia="en-US"/>
        </w:rPr>
        <w:t xml:space="preserve">                  </w:t>
      </w:r>
      <w:r>
        <w:rPr>
          <w:rFonts w:ascii="Arial" w:hAnsi="Arial" w:cs="Arial"/>
          <w:lang w:eastAsia="en-US"/>
        </w:rPr>
        <w:t>Osnovna škola Matije Vlačića Labin</w:t>
      </w:r>
    </w:p>
    <w:p w14:paraId="090685F8">
      <w:pPr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330909468" name="Slika 1" descr="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09468" name="Slika 1" descr="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4E2C78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040CEC5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Tel: 052 855-488; ravnatelj: 854-328</w:t>
      </w:r>
    </w:p>
    <w:p w14:paraId="7ED35291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rPr>
          <w:rFonts w:ascii="Arial" w:hAnsi="Arial" w:cs="Arial"/>
        </w:rPr>
        <w:t>ured@os-mvlacica-labin.skole.hr</w:t>
      </w:r>
      <w:r>
        <w:rPr>
          <w:rFonts w:ascii="Arial" w:hAnsi="Arial" w:cs="Arial"/>
          <w:lang w:eastAsia="en-US"/>
        </w:rPr>
        <w:t xml:space="preserve">                                           </w:t>
      </w:r>
    </w:p>
    <w:p w14:paraId="0C136EC7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08D838F">
      <w:pPr>
        <w:ind w:right="-1759"/>
        <w:rPr>
          <w:rFonts w:hint="default" w:ascii="Arial" w:hAnsi="Arial" w:cs="Arial"/>
          <w:lang w:val="hr-HR" w:eastAsia="en-US"/>
        </w:rPr>
      </w:pPr>
      <w:r>
        <w:rPr>
          <w:rFonts w:ascii="Arial" w:hAnsi="Arial" w:cs="Arial"/>
          <w:lang w:eastAsia="en-US"/>
        </w:rPr>
        <w:t xml:space="preserve">          Klasa: 112-02/25-03/</w:t>
      </w:r>
      <w:r>
        <w:rPr>
          <w:rFonts w:hint="default" w:ascii="Arial" w:hAnsi="Arial" w:cs="Arial"/>
          <w:lang w:val="hr-HR" w:eastAsia="en-US"/>
        </w:rPr>
        <w:t>33</w:t>
      </w:r>
    </w:p>
    <w:p w14:paraId="2FFCF8C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Urbroj: 2163-4-9-25-1</w:t>
      </w:r>
    </w:p>
    <w:p w14:paraId="16E130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Labin, </w:t>
      </w:r>
      <w:r>
        <w:rPr>
          <w:rFonts w:hint="default" w:ascii="Arial" w:hAnsi="Arial" w:cs="Arial"/>
          <w:lang w:val="hr-HR" w:eastAsia="en-US"/>
        </w:rPr>
        <w:t>28</w:t>
      </w:r>
      <w:r>
        <w:rPr>
          <w:rFonts w:ascii="Arial" w:hAnsi="Arial" w:cs="Arial"/>
          <w:lang w:eastAsia="en-US"/>
        </w:rPr>
        <w:t>.</w:t>
      </w:r>
      <w:r>
        <w:rPr>
          <w:rFonts w:hint="default" w:ascii="Arial" w:hAnsi="Arial" w:cs="Arial"/>
          <w:lang w:val="hr-HR" w:eastAsia="en-US"/>
        </w:rPr>
        <w:t>11</w:t>
      </w:r>
      <w:r>
        <w:rPr>
          <w:rFonts w:ascii="Arial" w:hAnsi="Arial" w:cs="Arial"/>
          <w:lang w:eastAsia="en-US"/>
        </w:rPr>
        <w:t>.2025. godine</w:t>
      </w:r>
    </w:p>
    <w:p w14:paraId="58022389">
      <w:pPr>
        <w:ind w:right="-1008"/>
        <w:rPr>
          <w:rFonts w:ascii="Arial" w:hAnsi="Arial" w:cs="Arial"/>
        </w:rPr>
      </w:pPr>
    </w:p>
    <w:p w14:paraId="651A1BE7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107. stavak 9. Zakona o odgoju i obrazovanju u osnovnoj i srednjoj školi (NN br. 87/08, 86/09, 92/10, 105/10, 90/11, 16/12, 86/12, 94/13, 152/14, 7/17, 68/18, 98/19, 64/20, 151/22, 155/23, 156/23) i članaka 11. – 14. Pravilnika o načinu i postupku zapošljavanja u OŠ Matije Vlačića Labin, Povjerenstvo za procjenu i vrednovanje kandidata za zapošljavanje dana </w:t>
      </w:r>
      <w:r>
        <w:rPr>
          <w:rFonts w:hint="default" w:ascii="Arial" w:hAnsi="Arial" w:cs="Arial"/>
          <w:lang w:val="hr-HR"/>
        </w:rPr>
        <w:t>28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11</w:t>
      </w:r>
      <w:r>
        <w:rPr>
          <w:rFonts w:ascii="Arial" w:hAnsi="Arial" w:cs="Arial"/>
        </w:rPr>
        <w:t>.2025. godine donosi</w:t>
      </w:r>
    </w:p>
    <w:p w14:paraId="35AD64A8">
      <w:pPr>
        <w:ind w:right="-1008"/>
        <w:rPr>
          <w:rFonts w:ascii="Arial" w:hAnsi="Arial" w:cs="Arial"/>
        </w:rPr>
      </w:pPr>
    </w:p>
    <w:p w14:paraId="57FB3E8C">
      <w:pPr>
        <w:ind w:right="-1008"/>
        <w:rPr>
          <w:rFonts w:ascii="Arial" w:hAnsi="Arial" w:cs="Arial"/>
        </w:rPr>
      </w:pPr>
    </w:p>
    <w:p w14:paraId="5C9B5F91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O  B A V I J E S T</w:t>
      </w:r>
    </w:p>
    <w:p w14:paraId="4FAE2E4B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provođenja procjene i vrednovanja kandidata prijavljenih na natječaj za</w:t>
      </w:r>
    </w:p>
    <w:p w14:paraId="6832CD4F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zapošljavanje</w:t>
      </w:r>
    </w:p>
    <w:p w14:paraId="7FFB3646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14:paraId="635E0ED1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I.</w:t>
      </w:r>
    </w:p>
    <w:p w14:paraId="2A6B5DA4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Za Natječaj objavljen dana </w:t>
      </w:r>
      <w:r>
        <w:rPr>
          <w:rFonts w:hint="default" w:ascii="Arial" w:hAnsi="Arial" w:cs="Arial"/>
          <w:lang w:val="hr-HR"/>
        </w:rPr>
        <w:t>12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11</w:t>
      </w:r>
      <w:r>
        <w:rPr>
          <w:rFonts w:ascii="Arial" w:hAnsi="Arial" w:cs="Arial"/>
        </w:rPr>
        <w:t>.2025. godine na mrežnim stranicama i oglasnim pločama Hrvatskog zavoda za zapošljavanje te mrežnim stranicama i oglasnoj ploči Osnovne škole Matije Vlačića Labin za radna mjesta:</w:t>
      </w:r>
    </w:p>
    <w:p w14:paraId="73F41DC3">
      <w:pPr>
        <w:pStyle w:val="4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0" w:name="_Hlk53556007"/>
    </w:p>
    <w:bookmarkEnd w:id="0"/>
    <w:p w14:paraId="05786DF9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KEMIJE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6B3128F5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neodređeno i nepuno radno vrijeme, 1</w:t>
      </w:r>
      <w:r>
        <w:rPr>
          <w:rFonts w:hint="default" w:ascii="Arial" w:hAnsi="Arial" w:cs="Arial"/>
          <w:b/>
          <w:sz w:val="22"/>
          <w:szCs w:val="22"/>
          <w:lang w:val="hr-HR"/>
        </w:rPr>
        <w:t>6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DCC05E7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1 izvršitelj/ica</w:t>
      </w:r>
    </w:p>
    <w:p w14:paraId="3B74F3F7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C623F8D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HRVATSKOG JEZIKA (M/Ž)</w:t>
      </w:r>
    </w:p>
    <w:p w14:paraId="31247CA3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7C2D4EA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 -     na  određeno i nepuno radno vrijeme, 6 sati ukupnog tjednog radnog vremena (provođenje pripremne i dopunske nastave hrvatskog jezika), 1 izvršitelj/ica </w:t>
      </w:r>
    </w:p>
    <w:p w14:paraId="61610869">
      <w:pPr>
        <w:pStyle w:val="4"/>
        <w:numPr>
          <w:ilvl w:val="0"/>
          <w:numId w:val="0"/>
        </w:numPr>
        <w:spacing w:before="0" w:beforeAutospacing="0" w:after="0" w:afterAutospacing="0"/>
        <w:ind w:firstLine="770" w:firstLine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92D30E7">
      <w:pPr>
        <w:rPr>
          <w:rFonts w:ascii="Arial" w:hAnsi="Arial" w:cs="Arial"/>
        </w:rPr>
      </w:pPr>
    </w:p>
    <w:p w14:paraId="1A3029C3">
      <w:pPr>
        <w:rPr>
          <w:rFonts w:ascii="Arial" w:hAnsi="Arial" w:cs="Arial"/>
        </w:rPr>
      </w:pPr>
      <w:r>
        <w:rPr>
          <w:rFonts w:ascii="Arial" w:hAnsi="Arial" w:cs="Arial"/>
        </w:rPr>
        <w:t>utvrđuje se slijedeći način provjere kandidata:</w:t>
      </w:r>
    </w:p>
    <w:p w14:paraId="672065B7">
      <w:pPr>
        <w:pStyle w:val="5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razgovor (intervju) kandidata s Povjerenstvom. </w:t>
      </w:r>
    </w:p>
    <w:p w14:paraId="590EEC3C">
      <w:pPr>
        <w:pStyle w:val="5"/>
        <w:rPr>
          <w:rFonts w:ascii="Arial" w:hAnsi="Arial" w:cs="Arial"/>
          <w:b/>
        </w:rPr>
      </w:pPr>
    </w:p>
    <w:p w14:paraId="60EB1D88">
      <w:pPr>
        <w:rPr>
          <w:rFonts w:ascii="Arial" w:hAnsi="Arial" w:cs="Arial"/>
        </w:rPr>
      </w:pPr>
      <w:r>
        <w:rPr>
          <w:rFonts w:ascii="Arial" w:hAnsi="Arial" w:cs="Arial"/>
        </w:rPr>
        <w:t>Razgovor (intervju) će se održati u prostorijama Osnovne škole Matije Vlačića Labin prema utvrđenom rasporedu.</w:t>
      </w:r>
    </w:p>
    <w:p w14:paraId="36D8D481">
      <w:pPr>
        <w:rPr>
          <w:rFonts w:ascii="Arial" w:hAnsi="Arial" w:cs="Arial"/>
          <w:b/>
        </w:rPr>
      </w:pPr>
    </w:p>
    <w:p w14:paraId="375D3A7F">
      <w:pPr>
        <w:ind w:firstLine="36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Povjerenstvo poziva na razgovor (intervju) kandidate koji su dostavili pravovremenu i potpunu prijavu koja udovoljava svim uvjetima Natječaja</w:t>
      </w:r>
      <w:r>
        <w:rPr>
          <w:rFonts w:ascii="Arial" w:hAnsi="Arial" w:cs="Arial"/>
          <w:b/>
          <w:lang w:eastAsia="en-US"/>
        </w:rPr>
        <w:t>, sve sukladno članku 10. Pravilnika o načinu i postupku zapošljavanja u OŠ Matije Vlačića Labin.</w:t>
      </w:r>
    </w:p>
    <w:p w14:paraId="0E99E79E">
      <w:pPr>
        <w:ind w:firstLine="360"/>
        <w:jc w:val="both"/>
        <w:rPr>
          <w:rFonts w:ascii="Arial" w:hAnsi="Arial" w:cs="Arial"/>
          <w:lang w:eastAsia="en-US"/>
        </w:rPr>
      </w:pPr>
    </w:p>
    <w:p w14:paraId="415744D5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Povjerenstvo u razgovoru s kandidatom vrednuje kompetencije značajne za područje rada (temeljem dosadašnjeg iskustva i/ili osposobljavanja, komunikacijske i socijalne vještine, motivaciju i interese kandidata za rad u Školi, očekivanja kandidata i sl.).</w:t>
      </w:r>
    </w:p>
    <w:p w14:paraId="4BF86E34">
      <w:pPr>
        <w:ind w:firstLine="360"/>
        <w:jc w:val="both"/>
        <w:rPr>
          <w:rFonts w:ascii="Arial" w:hAnsi="Arial" w:cs="Arial"/>
          <w:lang w:eastAsia="en-US"/>
        </w:rPr>
      </w:pPr>
    </w:p>
    <w:p w14:paraId="14A89E08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Svaki član Povjerenstva procjenjuje kandidata općom ocjenom od 0 do 5 bodova.</w:t>
      </w:r>
    </w:p>
    <w:p w14:paraId="23C343EB">
      <w:pPr>
        <w:ind w:firstLine="360"/>
        <w:jc w:val="both"/>
        <w:rPr>
          <w:rFonts w:ascii="Arial" w:hAnsi="Arial" w:cs="Arial"/>
          <w:lang w:eastAsia="en-US"/>
        </w:rPr>
      </w:pPr>
    </w:p>
    <w:p w14:paraId="15114BE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Ukupni rezultat vrednovanja razgovora (Intervjua) za pojedinog kandidata je zbroj pojedinačnih ocjena svih članova Povjerenstva.</w:t>
      </w:r>
    </w:p>
    <w:p w14:paraId="5399222C">
      <w:pPr>
        <w:jc w:val="both"/>
        <w:rPr>
          <w:rFonts w:ascii="Arial" w:hAnsi="Arial" w:cs="Arial"/>
          <w:lang w:eastAsia="en-US"/>
        </w:rPr>
      </w:pPr>
    </w:p>
    <w:p w14:paraId="34C0E29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Ako kandidat ne pristupi Intervjuu, smatra se da je odustao od daljnjeg natječajnog postupka.</w:t>
      </w:r>
    </w:p>
    <w:p w14:paraId="66C20802">
      <w:pPr>
        <w:jc w:val="both"/>
        <w:rPr>
          <w:rFonts w:ascii="Arial" w:hAnsi="Arial" w:cs="Arial"/>
          <w:lang w:eastAsia="en-US"/>
        </w:rPr>
      </w:pPr>
    </w:p>
    <w:p w14:paraId="3CBA1B4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Nakon provedenog postupka vrednovanja kandidata na temelju dostavljene natječajne dokumentacije i obavljenog Intervjua, Povjerenstvo izrađuje Rang listu.</w:t>
      </w:r>
    </w:p>
    <w:p w14:paraId="4AB64C5D">
      <w:pPr>
        <w:jc w:val="both"/>
        <w:rPr>
          <w:rFonts w:ascii="Arial" w:hAnsi="Arial" w:cs="Arial"/>
          <w:lang w:eastAsia="en-US"/>
        </w:rPr>
      </w:pPr>
    </w:p>
    <w:p w14:paraId="4E9C5B2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Povjerenstvo dostavlja ravnateljici Škole Zapisnik o provedenom postupku kojeg potpisuju svi članovi Povjerenstva u roku od tri dana od dana obavljenog vrednovanja kandidata.</w:t>
      </w:r>
    </w:p>
    <w:p w14:paraId="5F610EE7">
      <w:pPr>
        <w:jc w:val="both"/>
        <w:rPr>
          <w:rFonts w:ascii="Arial" w:hAnsi="Arial" w:cs="Arial"/>
          <w:lang w:eastAsia="en-US"/>
        </w:rPr>
      </w:pPr>
    </w:p>
    <w:p w14:paraId="29858EC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Rang lista iz stavka 1. ovoga članka sastavni je dio Zapisnika.</w:t>
      </w:r>
    </w:p>
    <w:p w14:paraId="03C45B58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1EF0DEAA">
      <w:pPr>
        <w:ind w:right="-1008"/>
        <w:rPr>
          <w:rFonts w:ascii="Arial" w:hAnsi="Arial" w:cs="Arial"/>
        </w:rPr>
      </w:pPr>
    </w:p>
    <w:p w14:paraId="199AF33B">
      <w:pPr>
        <w:ind w:right="-1008"/>
        <w:rPr>
          <w:rFonts w:ascii="Arial" w:hAnsi="Arial" w:cs="Arial"/>
        </w:rPr>
      </w:pPr>
    </w:p>
    <w:p w14:paraId="6871DF3F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Predsjednica Povjerenstva za procjenu i vrednovanje </w:t>
      </w:r>
    </w:p>
    <w:p w14:paraId="738E524B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kandidata za zapošljavanje</w:t>
      </w:r>
    </w:p>
    <w:p w14:paraId="35F8025B">
      <w:pPr>
        <w:ind w:right="-1008"/>
        <w:rPr>
          <w:rFonts w:ascii="Arial" w:hAnsi="Arial" w:cs="Arial"/>
        </w:rPr>
      </w:pPr>
    </w:p>
    <w:p w14:paraId="067F2152">
      <w:pPr>
        <w:ind w:right="-1008"/>
        <w:rPr>
          <w:rFonts w:ascii="Arial" w:hAnsi="Arial" w:cs="Arial"/>
        </w:rPr>
      </w:pPr>
    </w:p>
    <w:p w14:paraId="562E0C79">
      <w:pPr>
        <w:ind w:right="-1008"/>
        <w:rPr>
          <w:rFonts w:ascii="Arial" w:hAnsi="Arial" w:cs="Arial"/>
        </w:rPr>
      </w:pPr>
    </w:p>
    <w:p w14:paraId="3FA154F3">
      <w:pPr>
        <w:ind w:right="-1008"/>
        <w:rPr>
          <w:rFonts w:ascii="Arial" w:hAnsi="Arial" w:cs="Arial"/>
        </w:rPr>
      </w:pPr>
    </w:p>
    <w:p w14:paraId="2B44C3B2">
      <w:pPr>
        <w:ind w:right="-1008"/>
        <w:rPr>
          <w:rFonts w:ascii="Arial" w:hAnsi="Arial" w:cs="Arial"/>
        </w:rPr>
      </w:pPr>
    </w:p>
    <w:p w14:paraId="08146034">
      <w:pPr>
        <w:ind w:right="-1008"/>
        <w:rPr>
          <w:rFonts w:ascii="Arial" w:hAnsi="Arial" w:cs="Arial"/>
        </w:rPr>
      </w:pPr>
    </w:p>
    <w:p w14:paraId="080DBD30">
      <w:pPr>
        <w:ind w:right="-1008"/>
        <w:rPr>
          <w:rFonts w:ascii="Arial" w:hAnsi="Arial" w:cs="Arial"/>
        </w:rPr>
      </w:pPr>
    </w:p>
    <w:p w14:paraId="375E89F4">
      <w:pPr>
        <w:ind w:right="-1008"/>
        <w:rPr>
          <w:rFonts w:ascii="Arial" w:hAnsi="Arial" w:cs="Arial"/>
        </w:rPr>
      </w:pPr>
    </w:p>
    <w:p w14:paraId="4BF12195">
      <w:pPr>
        <w:ind w:right="-1008"/>
        <w:rPr>
          <w:rFonts w:ascii="Arial" w:hAnsi="Arial" w:cs="Arial"/>
        </w:rPr>
      </w:pPr>
    </w:p>
    <w:p w14:paraId="7337CAB2">
      <w:pPr>
        <w:ind w:right="-1008"/>
        <w:rPr>
          <w:rFonts w:ascii="Arial" w:hAnsi="Arial" w:cs="Arial"/>
        </w:rPr>
      </w:pPr>
    </w:p>
    <w:p w14:paraId="37883DFC">
      <w:pPr>
        <w:ind w:right="-1008"/>
        <w:rPr>
          <w:rFonts w:ascii="Arial" w:hAnsi="Arial" w:cs="Arial"/>
        </w:rPr>
      </w:pPr>
    </w:p>
    <w:p w14:paraId="3088C440">
      <w:pPr>
        <w:ind w:right="-1008"/>
        <w:rPr>
          <w:rFonts w:ascii="Arial" w:hAnsi="Arial" w:cs="Arial"/>
        </w:rPr>
      </w:pPr>
    </w:p>
    <w:p w14:paraId="17CE1820">
      <w:pPr>
        <w:ind w:right="-1008"/>
        <w:rPr>
          <w:rFonts w:ascii="Arial" w:hAnsi="Arial" w:cs="Arial"/>
        </w:rPr>
      </w:pPr>
    </w:p>
    <w:p w14:paraId="4C094872">
      <w:pPr>
        <w:ind w:right="-1008"/>
        <w:rPr>
          <w:rFonts w:ascii="Arial" w:hAnsi="Arial" w:cs="Arial"/>
        </w:rPr>
      </w:pPr>
    </w:p>
    <w:p w14:paraId="2CD63F4B">
      <w:pPr>
        <w:ind w:right="-1008"/>
        <w:rPr>
          <w:rFonts w:ascii="Arial" w:hAnsi="Arial" w:cs="Arial"/>
        </w:rPr>
      </w:pPr>
    </w:p>
    <w:p w14:paraId="6723191A">
      <w:pPr>
        <w:ind w:right="-1008"/>
        <w:rPr>
          <w:rFonts w:ascii="Arial" w:hAnsi="Arial" w:cs="Arial"/>
        </w:rPr>
      </w:pPr>
    </w:p>
    <w:p w14:paraId="7C506F39">
      <w:pPr>
        <w:ind w:right="-1008"/>
        <w:rPr>
          <w:rFonts w:ascii="Arial" w:hAnsi="Arial" w:cs="Arial"/>
        </w:rPr>
      </w:pPr>
    </w:p>
    <w:p w14:paraId="74848F59">
      <w:pPr>
        <w:ind w:right="-1008"/>
        <w:rPr>
          <w:rFonts w:ascii="Arial" w:hAnsi="Arial" w:cs="Arial"/>
        </w:rPr>
      </w:pPr>
    </w:p>
    <w:p w14:paraId="6DC294EF">
      <w:pPr>
        <w:ind w:right="-1008"/>
        <w:rPr>
          <w:rFonts w:ascii="Arial" w:hAnsi="Arial" w:cs="Arial"/>
        </w:rPr>
      </w:pPr>
    </w:p>
    <w:p w14:paraId="32D9AE95">
      <w:pPr>
        <w:ind w:right="-1008"/>
        <w:rPr>
          <w:rFonts w:ascii="Arial" w:hAnsi="Arial" w:cs="Arial"/>
        </w:rPr>
      </w:pPr>
    </w:p>
    <w:p w14:paraId="2A0EA524">
      <w:pPr>
        <w:ind w:right="-1008"/>
        <w:rPr>
          <w:rFonts w:ascii="Arial" w:hAnsi="Arial" w:cs="Arial"/>
        </w:rPr>
      </w:pPr>
    </w:p>
    <w:p w14:paraId="5C5DC88B">
      <w:pPr>
        <w:ind w:right="-1008"/>
        <w:rPr>
          <w:rFonts w:ascii="Arial" w:hAnsi="Arial" w:cs="Arial"/>
        </w:rPr>
      </w:pPr>
    </w:p>
    <w:p w14:paraId="73B89531">
      <w:pPr>
        <w:ind w:right="-1008"/>
        <w:rPr>
          <w:rFonts w:ascii="Arial" w:hAnsi="Arial" w:cs="Arial"/>
          <w:sz w:val="22"/>
          <w:szCs w:val="22"/>
          <w:lang w:eastAsia="en-US"/>
        </w:rPr>
      </w:pPr>
    </w:p>
    <w:p w14:paraId="438BABD1">
      <w:pPr>
        <w:ind w:right="-1008"/>
        <w:rPr>
          <w:rFonts w:ascii="Arial" w:hAnsi="Arial" w:cs="Arial"/>
          <w:sz w:val="22"/>
          <w:szCs w:val="22"/>
          <w:lang w:eastAsia="en-US"/>
        </w:rPr>
      </w:pPr>
    </w:p>
    <w:p w14:paraId="140EB2EC">
      <w:pPr>
        <w:ind w:right="-10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Poziv kandidatima na razgovor (intervju)</w:t>
      </w:r>
    </w:p>
    <w:p w14:paraId="39C696AB">
      <w:pPr>
        <w:ind w:right="-1008"/>
        <w:rPr>
          <w:rFonts w:ascii="Arial" w:hAnsi="Arial" w:cs="Arial"/>
          <w:b/>
          <w:sz w:val="28"/>
          <w:szCs w:val="28"/>
        </w:rPr>
      </w:pPr>
    </w:p>
    <w:p w14:paraId="059B28A3">
      <w:pPr>
        <w:ind w:right="-1008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 xml:space="preserve">- </w:t>
      </w:r>
      <w:r>
        <w:rPr>
          <w:rFonts w:ascii="Arial" w:hAnsi="Arial" w:cs="Arial"/>
        </w:rPr>
        <w:t>za radna mjesta:</w:t>
      </w:r>
    </w:p>
    <w:p w14:paraId="36EFB0F6">
      <w:pPr>
        <w:ind w:right="-1008"/>
        <w:rPr>
          <w:rFonts w:ascii="Arial" w:hAnsi="Arial" w:cs="Arial"/>
        </w:rPr>
      </w:pPr>
    </w:p>
    <w:p w14:paraId="5E88134A">
      <w:pPr>
        <w:pStyle w:val="4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26EF56B">
      <w:pPr>
        <w:pStyle w:val="4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KEMIJE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1C68A333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5B9A24B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neodređeno i nepuno radno vrijeme, 1</w:t>
      </w:r>
      <w:r>
        <w:rPr>
          <w:rFonts w:hint="default" w:ascii="Arial" w:hAnsi="Arial" w:cs="Arial"/>
          <w:b/>
          <w:sz w:val="22"/>
          <w:szCs w:val="22"/>
          <w:lang w:val="hr-HR"/>
        </w:rPr>
        <w:t>6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46BADB85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1 izvršitelj/ica</w:t>
      </w:r>
    </w:p>
    <w:p w14:paraId="4DED5603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CAFACD1">
      <w:pPr>
        <w:pStyle w:val="4"/>
        <w:numPr>
          <w:ilvl w:val="0"/>
          <w:numId w:val="4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HRVATSKOG JEZIKA (M/Ž)</w:t>
      </w:r>
    </w:p>
    <w:p w14:paraId="0D7F0124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BCD9DA1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 -     na  određeno i nepuno radno vrijeme, 6 sati ukupnog tjednog radnog vremena (provođenje pripremne i dopunske nastave hrvatskog jezika), 1 izvršitelj/ica </w:t>
      </w:r>
    </w:p>
    <w:p w14:paraId="77E25361">
      <w:pPr>
        <w:pStyle w:val="4"/>
        <w:numPr>
          <w:ilvl w:val="0"/>
          <w:numId w:val="0"/>
        </w:numPr>
        <w:spacing w:before="0" w:beforeAutospacing="0" w:after="0" w:afterAutospacing="0"/>
        <w:ind w:firstLine="770" w:firstLineChars="350"/>
        <w:rPr>
          <w:rFonts w:hint="default" w:ascii="Arial" w:hAnsi="Arial" w:cs="Arial"/>
          <w:b/>
          <w:sz w:val="22"/>
          <w:szCs w:val="22"/>
          <w:lang w:val="hr-HR"/>
        </w:rPr>
      </w:pPr>
      <w:bookmarkStart w:id="1" w:name="_GoBack"/>
      <w:bookmarkEnd w:id="1"/>
    </w:p>
    <w:p w14:paraId="07A29A29">
      <w:pPr>
        <w:ind w:right="-1008"/>
        <w:rPr>
          <w:rFonts w:ascii="Arial" w:hAnsi="Arial" w:cs="Arial"/>
          <w:sz w:val="28"/>
          <w:szCs w:val="28"/>
        </w:rPr>
      </w:pPr>
    </w:p>
    <w:p w14:paraId="0400C8CD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Razgovor (Intervju)</w:t>
      </w:r>
      <w:r>
        <w:rPr>
          <w:rFonts w:ascii="Arial" w:hAnsi="Arial" w:cs="Arial"/>
          <w:color w:val="auto"/>
        </w:rPr>
        <w:t xml:space="preserve"> s kandidatima u postupku provedbe Natječaja za radna mjesta objavljenog dana </w:t>
      </w:r>
      <w:r>
        <w:rPr>
          <w:rFonts w:hint="default" w:ascii="Arial" w:hAnsi="Arial" w:cs="Arial"/>
          <w:color w:val="auto"/>
          <w:lang w:val="hr-HR"/>
        </w:rPr>
        <w:t>12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11</w:t>
      </w:r>
      <w:r>
        <w:rPr>
          <w:rFonts w:ascii="Arial" w:hAnsi="Arial" w:cs="Arial"/>
          <w:color w:val="auto"/>
        </w:rPr>
        <w:t>.2025. godine na mrežnoj stranici i oglasnoj ploči Hrvatskog zavoda za zapošljavanje i mrežnoj stranici i oglasnoj ploči Osnovne škole Matije Vlačića Labin,</w:t>
      </w:r>
    </w:p>
    <w:p w14:paraId="2D2412E7">
      <w:pPr>
        <w:ind w:right="-1008"/>
        <w:rPr>
          <w:rFonts w:ascii="Arial" w:hAnsi="Arial" w:cs="Arial"/>
          <w:color w:val="auto"/>
        </w:rPr>
      </w:pPr>
    </w:p>
    <w:p w14:paraId="5BF5E4C2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održati će se </w:t>
      </w:r>
      <w:r>
        <w:rPr>
          <w:rFonts w:ascii="Arial" w:hAnsi="Arial" w:cs="Arial"/>
          <w:b/>
          <w:color w:val="auto"/>
          <w:u w:val="single"/>
        </w:rPr>
        <w:t xml:space="preserve">dana </w:t>
      </w:r>
      <w:r>
        <w:rPr>
          <w:rFonts w:hint="default" w:ascii="Arial" w:hAnsi="Arial" w:cs="Arial"/>
          <w:b/>
          <w:color w:val="auto"/>
          <w:u w:val="single"/>
          <w:lang w:val="hr-HR"/>
        </w:rPr>
        <w:t>04</w:t>
      </w:r>
      <w:r>
        <w:rPr>
          <w:rFonts w:ascii="Arial" w:hAnsi="Arial" w:cs="Arial"/>
          <w:b/>
          <w:color w:val="auto"/>
          <w:u w:val="single"/>
        </w:rPr>
        <w:t>.</w:t>
      </w:r>
      <w:r>
        <w:rPr>
          <w:rFonts w:hint="default" w:ascii="Arial" w:hAnsi="Arial" w:cs="Arial"/>
          <w:b/>
          <w:color w:val="auto"/>
          <w:u w:val="single"/>
          <w:lang w:val="hr-HR"/>
        </w:rPr>
        <w:t>12</w:t>
      </w:r>
      <w:r>
        <w:rPr>
          <w:rFonts w:ascii="Arial" w:hAnsi="Arial" w:cs="Arial"/>
          <w:b/>
          <w:color w:val="auto"/>
          <w:u w:val="single"/>
        </w:rPr>
        <w:t>.2025. godine</w:t>
      </w:r>
      <w:r>
        <w:rPr>
          <w:rFonts w:ascii="Arial" w:hAnsi="Arial" w:cs="Arial"/>
          <w:color w:val="auto"/>
          <w:u w:val="single"/>
        </w:rPr>
        <w:t xml:space="preserve"> </w:t>
      </w:r>
      <w:r>
        <w:rPr>
          <w:rFonts w:ascii="Arial" w:hAnsi="Arial" w:cs="Arial"/>
          <w:b/>
          <w:color w:val="auto"/>
          <w:u w:val="single"/>
        </w:rPr>
        <w:t>(</w:t>
      </w:r>
      <w:r>
        <w:rPr>
          <w:rFonts w:ascii="Arial" w:hAnsi="Arial" w:cs="Arial"/>
          <w:b/>
          <w:color w:val="auto"/>
          <w:u w:val="single"/>
          <w:lang w:val="hr-HR"/>
        </w:rPr>
        <w:t>č</w:t>
      </w:r>
      <w:r>
        <w:rPr>
          <w:rFonts w:hint="default" w:ascii="Arial" w:hAnsi="Arial" w:cs="Arial"/>
          <w:b/>
          <w:color w:val="auto"/>
          <w:u w:val="single"/>
          <w:lang w:val="hr-HR"/>
        </w:rPr>
        <w:t>etvr</w:t>
      </w:r>
      <w:r>
        <w:rPr>
          <w:rFonts w:ascii="Arial" w:hAnsi="Arial" w:cs="Arial"/>
          <w:b/>
          <w:color w:val="auto"/>
          <w:u w:val="single"/>
        </w:rPr>
        <w:t>tak</w:t>
      </w:r>
      <w:r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color w:val="auto"/>
        </w:rPr>
        <w:t xml:space="preserve"> u OŠ Matije Vlačića Labin, Zelenice 4, Labin.</w:t>
      </w:r>
    </w:p>
    <w:p w14:paraId="0355D334">
      <w:pPr>
        <w:ind w:right="-1008"/>
        <w:rPr>
          <w:rFonts w:ascii="Arial" w:hAnsi="Arial" w:cs="Arial"/>
          <w:color w:val="auto"/>
        </w:rPr>
      </w:pPr>
    </w:p>
    <w:p w14:paraId="0E941483">
      <w:pPr>
        <w:ind w:firstLine="360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</w:rPr>
        <w:t xml:space="preserve">Na testiranje se pozivaju kandidati </w:t>
      </w:r>
      <w:r>
        <w:rPr>
          <w:rFonts w:ascii="Arial" w:hAnsi="Arial" w:cs="Arial"/>
          <w:color w:val="auto"/>
          <w:lang w:eastAsia="en-US"/>
        </w:rPr>
        <w:t>kako slijedi:</w:t>
      </w:r>
    </w:p>
    <w:p w14:paraId="249B70EA">
      <w:pPr>
        <w:ind w:firstLine="360"/>
        <w:jc w:val="both"/>
        <w:rPr>
          <w:rFonts w:ascii="Arial" w:hAnsi="Arial" w:cs="Arial"/>
          <w:color w:val="auto"/>
          <w:lang w:eastAsia="en-US"/>
        </w:rPr>
      </w:pPr>
    </w:p>
    <w:p w14:paraId="23AB3AF1">
      <w:pPr>
        <w:ind w:firstLine="360"/>
        <w:jc w:val="both"/>
        <w:rPr>
          <w:rFonts w:ascii="Arial" w:hAnsi="Arial" w:cs="Arial"/>
          <w:color w:val="FF0000"/>
          <w:lang w:eastAsia="en-US"/>
        </w:rPr>
      </w:pPr>
    </w:p>
    <w:p w14:paraId="06A89188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S.H., rođ. 12.12.1986., s početkom u 12,35 sati</w:t>
      </w:r>
    </w:p>
    <w:p w14:paraId="3C227CE6">
      <w:pPr>
        <w:pStyle w:val="5"/>
        <w:numPr>
          <w:ilvl w:val="0"/>
          <w:numId w:val="5"/>
        </w:numPr>
        <w:jc w:val="both"/>
        <w:rPr>
          <w:rFonts w:ascii="Arial" w:hAnsi="Arial" w:cs="Arial"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E.B</w:t>
      </w:r>
      <w:r>
        <w:rPr>
          <w:rFonts w:ascii="Arial" w:hAnsi="Arial" w:cs="Arial"/>
          <w:color w:val="auto"/>
          <w:sz w:val="28"/>
          <w:szCs w:val="28"/>
          <w:lang w:eastAsia="en-US"/>
        </w:rPr>
        <w:t xml:space="preserve">., rođ. </w:t>
      </w: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29</w:t>
      </w:r>
      <w:r>
        <w:rPr>
          <w:rFonts w:ascii="Arial" w:hAnsi="Arial" w:cs="Arial"/>
          <w:color w:val="auto"/>
          <w:sz w:val="28"/>
          <w:szCs w:val="28"/>
          <w:lang w:eastAsia="en-US"/>
        </w:rPr>
        <w:t>.</w:t>
      </w: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10.</w:t>
      </w:r>
      <w:r>
        <w:rPr>
          <w:rFonts w:ascii="Arial" w:hAnsi="Arial" w:cs="Arial"/>
          <w:color w:val="auto"/>
          <w:sz w:val="28"/>
          <w:szCs w:val="28"/>
          <w:lang w:eastAsia="en-US"/>
        </w:rPr>
        <w:t>19</w:t>
      </w: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99</w:t>
      </w:r>
      <w:r>
        <w:rPr>
          <w:rFonts w:ascii="Arial" w:hAnsi="Arial" w:cs="Arial"/>
          <w:color w:val="auto"/>
          <w:sz w:val="28"/>
          <w:szCs w:val="28"/>
          <w:lang w:eastAsia="en-US"/>
        </w:rPr>
        <w:t>., s početkom u 1</w:t>
      </w: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2</w:t>
      </w:r>
      <w:r>
        <w:rPr>
          <w:rFonts w:ascii="Arial" w:hAnsi="Arial" w:cs="Arial"/>
          <w:color w:val="auto"/>
          <w:sz w:val="28"/>
          <w:szCs w:val="28"/>
          <w:lang w:eastAsia="en-US"/>
        </w:rPr>
        <w:t>,</w:t>
      </w: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45</w:t>
      </w:r>
      <w:r>
        <w:rPr>
          <w:rFonts w:ascii="Arial" w:hAnsi="Arial" w:cs="Arial"/>
          <w:color w:val="auto"/>
          <w:sz w:val="28"/>
          <w:szCs w:val="28"/>
          <w:lang w:eastAsia="en-US"/>
        </w:rPr>
        <w:t xml:space="preserve"> sati</w:t>
      </w:r>
    </w:p>
    <w:p w14:paraId="6028E630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A.-M.B., rođ. 30.10.1995., s početkom u 12,55 sati</w:t>
      </w:r>
    </w:p>
    <w:p w14:paraId="6B43A794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A.B., rođ. 27.07.1988., s početkom u 13,05 sati</w:t>
      </w:r>
    </w:p>
    <w:p w14:paraId="358FAC54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Ž.S., rođ. 13.07.1999., s početkom u 13,15 sati</w:t>
      </w:r>
    </w:p>
    <w:p w14:paraId="081D0264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L.Š., rođ. 02.10.1997., s početkom u 13,25 sati</w:t>
      </w:r>
    </w:p>
    <w:p w14:paraId="5CC04F34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T.B., rođ. 13.06.1986., s početkom u 13,35 sati</w:t>
      </w:r>
    </w:p>
    <w:p w14:paraId="310B185F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T.D., rođ. 08.03.1997., s početkom u 13,45 sati</w:t>
      </w:r>
    </w:p>
    <w:p w14:paraId="69EB66D0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60A41E7A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072E748E">
      <w:pPr>
        <w:ind w:right="-1008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Ako kandidat/tkinja ne pristupi Intervjuu, smatra se da je odustao/la od daljnjeg natječajnog postupka.</w:t>
      </w:r>
    </w:p>
    <w:p w14:paraId="1C3A122D">
      <w:pPr>
        <w:ind w:right="-1008"/>
        <w:rPr>
          <w:rFonts w:ascii="Arial" w:hAnsi="Arial" w:cs="Arial"/>
          <w:color w:val="auto"/>
          <w:sz w:val="28"/>
          <w:szCs w:val="28"/>
        </w:rPr>
      </w:pPr>
    </w:p>
    <w:p w14:paraId="7AD810BA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4E069B3E">
      <w:pPr>
        <w:ind w:right="-1008"/>
        <w:rPr>
          <w:rFonts w:ascii="Arial" w:hAnsi="Arial" w:cs="Arial"/>
          <w:sz w:val="28"/>
          <w:szCs w:val="28"/>
        </w:rPr>
      </w:pPr>
    </w:p>
    <w:p w14:paraId="6E7E741C">
      <w:pPr>
        <w:ind w:right="-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Predsjednica Povjerenstva za procjenu i vrednovanje </w:t>
      </w:r>
    </w:p>
    <w:p w14:paraId="5A556719">
      <w:pPr>
        <w:ind w:right="-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kandidata za zapošljavanje</w:t>
      </w:r>
    </w:p>
    <w:p w14:paraId="6E5FB83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4E5DF"/>
    <w:multiLevelType w:val="singleLevel"/>
    <w:tmpl w:val="ECF4E5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612EE9"/>
    <w:multiLevelType w:val="multilevel"/>
    <w:tmpl w:val="13612E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A1445"/>
    <w:multiLevelType w:val="multilevel"/>
    <w:tmpl w:val="208A1445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5E5B018"/>
    <w:multiLevelType w:val="singleLevel"/>
    <w:tmpl w:val="65E5B01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D69C3"/>
    <w:rsid w:val="3BC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2025-11-28T11:09:00Z</dcterms:created>
  <dc:creator>llicul</dc:creator>
  <cp:lastModifiedBy>lradicanin</cp:lastModifiedBy>
  <dcterms:modified xsi:type="dcterms:W3CDTF">2025-11-28T11:12:16Z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D6F99DF75F1940AEBD7CC59832A577A7_13</vt:lpwstr>
  </property>
</Properties>
</file>